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80" w:firstLineChars="200"/>
        <w:jc w:val="center"/>
        <w:textAlignment w:val="auto"/>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安丘市文化和旅游局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80" w:firstLineChars="200"/>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sz w:val="44"/>
          <w:szCs w:val="44"/>
        </w:rPr>
        <w:t>2</w:t>
      </w:r>
      <w:r>
        <w:rPr>
          <w:rFonts w:hint="eastAsia" w:ascii="文星标宋" w:hAnsi="文星标宋" w:eastAsia="文星标宋" w:cs="文星标宋"/>
          <w:sz w:val="44"/>
          <w:szCs w:val="44"/>
          <w:lang w:val="en-US" w:eastAsia="zh-CN"/>
        </w:rPr>
        <w:t>021</w:t>
      </w:r>
      <w:r>
        <w:rPr>
          <w:rFonts w:hint="eastAsia" w:ascii="文星标宋" w:hAnsi="文星标宋" w:eastAsia="文星标宋" w:cs="文星标宋"/>
          <w:sz w:val="44"/>
          <w:szCs w:val="44"/>
        </w:rPr>
        <w:t>年政府信息公开工作年度报告</w:t>
      </w:r>
    </w:p>
    <w:p>
      <w:pPr>
        <w:keepNext w:val="0"/>
        <w:keepLines w:val="0"/>
        <w:pageBreakBefore w:val="0"/>
        <w:kinsoku/>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keepNext w:val="0"/>
        <w:keepLines w:val="0"/>
        <w:pageBreakBefore w:val="0"/>
        <w:kinsoku/>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pStyle w:val="5"/>
        <w:keepNext w:val="0"/>
        <w:keepLines w:val="0"/>
        <w:pageBreakBefore w:val="0"/>
        <w:widowControl/>
        <w:suppressLineNumbers w:val="0"/>
        <w:kinsoku/>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市文旅局按照上级要求，把握政策文件，认真贯彻落实政务公开工作要点，不断提高政府信息公开工作实效，进一步提高政务公开工作水平，切实保障人民群众对我市文化旅游工作的知情权、参与权和监督权。</w:t>
      </w:r>
    </w:p>
    <w:p>
      <w:pPr>
        <w:keepNext w:val="0"/>
        <w:keepLines w:val="0"/>
        <w:pageBreakBefore w:val="0"/>
        <w:numPr>
          <w:ilvl w:val="0"/>
          <w:numId w:val="1"/>
        </w:numPr>
        <w:kinsoku/>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rPr>
        <w:t>主动公开</w:t>
      </w:r>
    </w:p>
    <w:p>
      <w:pPr>
        <w:keepNext w:val="0"/>
        <w:keepLines w:val="0"/>
        <w:pageBreakBefore w:val="0"/>
        <w:numPr>
          <w:ilvl w:val="0"/>
          <w:numId w:val="0"/>
        </w:numPr>
        <w:kinsoku/>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1.</w:t>
      </w:r>
      <w:r>
        <w:rPr>
          <w:rFonts w:hint="eastAsia" w:ascii="仿宋_GB2312" w:hAnsi="仿宋_GB2312" w:eastAsia="仿宋_GB2312" w:cs="仿宋_GB2312"/>
          <w:kern w:val="2"/>
          <w:sz w:val="32"/>
          <w:szCs w:val="32"/>
          <w:lang w:val="en-US" w:eastAsia="zh-CN" w:bidi="ar-SA"/>
        </w:rPr>
        <w:t>体制机制建设情况。</w:t>
      </w:r>
    </w:p>
    <w:p>
      <w:pPr>
        <w:pStyle w:val="5"/>
        <w:keepNext w:val="0"/>
        <w:keepLines w:val="0"/>
        <w:pageBreakBefore w:val="0"/>
        <w:widowControl/>
        <w:suppressLineNumbers w:val="0"/>
        <w:kinsoku/>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成立由局主要领导任组长、分管负责人任副组长，各科室负责人为成员的信息公开工作领导小组。二是定期召开领导小组专题会议，将政府信息公开内容细化并分解到机关各科室、局属各单位，与全局重点工作同部署、同落实、同考核。</w:t>
      </w:r>
    </w:p>
    <w:p>
      <w:pPr>
        <w:keepNext w:val="0"/>
        <w:keepLines w:val="0"/>
        <w:pageBreakBefore w:val="0"/>
        <w:numPr>
          <w:ilvl w:val="0"/>
          <w:numId w:val="0"/>
        </w:numPr>
        <w:kinsoku/>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2.主动公开信息情况。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机构改革完成后，第一时间更新机关职能、机构设置、办公地址、办公时间、联系方式、负责人姓名等。</w:t>
      </w:r>
      <w:r>
        <w:rPr>
          <w:rFonts w:hint="eastAsia" w:ascii="仿宋_GB2312" w:hAnsi="仿宋_GB2312" w:eastAsia="仿宋_GB2312" w:cs="仿宋_GB2312"/>
          <w:kern w:val="2"/>
          <w:sz w:val="32"/>
          <w:szCs w:val="32"/>
          <w:lang w:val="en-US" w:eastAsia="zh-CN" w:bidi="ar-SA"/>
        </w:rPr>
        <w:t>截至12月31日，新增主动公开政府信息512条，其中政府网站发布信息200条，新媒体发布信息312条，较去年增长37.5%。</w:t>
      </w:r>
      <w:bookmarkStart w:id="0" w:name="_GoBack"/>
      <w:bookmarkEnd w:id="0"/>
    </w:p>
    <w:p>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3.解读回应关切。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600" w:lineRule="atLeast"/>
        <w:ind w:left="0" w:right="0" w:firstLine="64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对《安丘市基层综合性文化服务中心星级评定工作实施方案》等文件进行了解读，办理12345热线110余件。</w:t>
      </w:r>
    </w:p>
    <w:p>
      <w:pPr>
        <w:pStyle w:val="2"/>
        <w:numPr>
          <w:ilvl w:val="0"/>
          <w:numId w:val="0"/>
        </w:numPr>
        <w:rPr>
          <w:rFonts w:hint="default" w:ascii="仿宋_GB2312" w:hAnsi="仿宋_GB2312" w:eastAsia="仿宋_GB2312" w:cs="仿宋_GB2312"/>
          <w:kern w:val="2"/>
          <w:sz w:val="32"/>
          <w:szCs w:val="32"/>
          <w:lang w:val="en-US" w:eastAsia="zh-CN" w:bidi="ar-SA"/>
        </w:rPr>
      </w:pPr>
    </w:p>
    <w:p>
      <w:pPr>
        <w:pStyle w:val="2"/>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drawing>
          <wp:inline distT="0" distB="0" distL="114300" distR="114300">
            <wp:extent cx="5629275" cy="2911475"/>
            <wp:effectExtent l="0" t="0" r="9525" b="3175"/>
            <wp:docPr id="2" name="图片 2" descr="1646105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46105418(1)"/>
                    <pic:cNvPicPr>
                      <a:picLocks noChangeAspect="1"/>
                    </pic:cNvPicPr>
                  </pic:nvPicPr>
                  <pic:blipFill>
                    <a:blip r:embed="rId4"/>
                    <a:stretch>
                      <a:fillRect/>
                    </a:stretch>
                  </pic:blipFill>
                  <pic:spPr>
                    <a:xfrm>
                      <a:off x="0" y="0"/>
                      <a:ext cx="5629275" cy="2911475"/>
                    </a:xfrm>
                    <a:prstGeom prst="rect">
                      <a:avLst/>
                    </a:prstGeom>
                  </pic:spPr>
                </pic:pic>
              </a:graphicData>
            </a:graphic>
          </wp:inline>
        </w:drawing>
      </w:r>
    </w:p>
    <w:p>
      <w:pPr>
        <w:keepNext w:val="0"/>
        <w:keepLines w:val="0"/>
        <w:pageBreakBefore w:val="0"/>
        <w:numPr>
          <w:ilvl w:val="0"/>
          <w:numId w:val="0"/>
        </w:numPr>
        <w:kinsoku/>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依申请公开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560" w:lineRule="exact"/>
        <w:ind w:left="0" w:right="0" w:firstLine="641"/>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政府信息依申请公开工作要求，我局明确责任，准确领会、及时回复，加强督查。2021年，我局未收到依申请公开办件事项，未收到政府信息公开行政复议、行政诉讼，本年度依申请公开受理数量和行政复议与行政诉讼情况与去年持平。2021年市文化和旅游局没有收取任何与政府信息公开有关的费用。</w:t>
      </w:r>
    </w:p>
    <w:p>
      <w:pPr>
        <w:pStyle w:val="2"/>
        <w:keepNext w:val="0"/>
        <w:keepLines w:val="0"/>
        <w:pageBreakBefore w:val="0"/>
        <w:kinsoku/>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p>
      <w:pPr>
        <w:pStyle w:val="2"/>
        <w:keepNext w:val="0"/>
        <w:keepLines w:val="0"/>
        <w:pageBreakBefore w:val="0"/>
        <w:kinsoku/>
        <w:overflowPunct/>
        <w:topLinePunct w:val="0"/>
        <w:autoSpaceDE/>
        <w:autoSpaceDN/>
        <w:bidi w:val="0"/>
        <w:adjustRightInd/>
        <w:spacing w:line="240" w:lineRule="auto"/>
        <w:jc w:val="center"/>
        <w:textAlignment w:val="auto"/>
        <w:rPr>
          <w:rFonts w:hint="eastAsia"/>
          <w:sz w:val="24"/>
          <w:szCs w:val="24"/>
          <w:lang w:val="en-US" w:eastAsia="zh-CN"/>
        </w:rPr>
      </w:pPr>
      <w:r>
        <w:rPr>
          <w:rFonts w:hint="eastAsia" w:ascii="仿宋_GB2312" w:hAnsi="仿宋_GB2312" w:eastAsia="仿宋_GB2312" w:cs="仿宋_GB2312"/>
          <w:kern w:val="2"/>
          <w:sz w:val="24"/>
          <w:szCs w:val="24"/>
          <w:lang w:val="en-US" w:eastAsia="zh-CN" w:bidi="ar-SA"/>
        </w:rPr>
        <w:t>近年来我单位收到政府信息公开申请变化情况表</w:t>
      </w:r>
    </w:p>
    <w:p>
      <w:pPr>
        <w:pStyle w:val="2"/>
        <w:keepNext w:val="0"/>
        <w:keepLines w:val="0"/>
        <w:pageBreakBefore w:val="0"/>
        <w:kinsoku/>
        <w:overflowPunct/>
        <w:topLinePunct w:val="0"/>
        <w:autoSpaceDE/>
        <w:autoSpaceDN/>
        <w:bidi w:val="0"/>
        <w:adjustRightInd/>
        <w:spacing w:line="240" w:lineRule="auto"/>
        <w:textAlignment w:val="auto"/>
        <w:rPr>
          <w:rFonts w:hint="eastAsia"/>
          <w:lang w:val="en-US" w:eastAsia="zh-CN"/>
        </w:rPr>
      </w:pPr>
    </w:p>
    <w:p>
      <w:pPr>
        <w:pStyle w:val="2"/>
        <w:keepNext w:val="0"/>
        <w:keepLines w:val="0"/>
        <w:pageBreakBefore w:val="0"/>
        <w:kinsoku/>
        <w:overflowPunct/>
        <w:topLinePunct w:val="0"/>
        <w:autoSpaceDE/>
        <w:autoSpaceDN/>
        <w:bidi w:val="0"/>
        <w:adjustRightInd/>
        <w:spacing w:line="240" w:lineRule="auto"/>
        <w:jc w:val="center"/>
        <w:textAlignment w:val="auto"/>
        <w:rPr>
          <w:rFonts w:hint="eastAsia"/>
          <w:lang w:val="en-US" w:eastAsia="zh-CN"/>
        </w:rPr>
      </w:pPr>
      <w:r>
        <w:rPr>
          <w:rFonts w:hint="eastAsia"/>
          <w:b/>
          <w:bCs/>
          <w:lang w:val="en-US" w:eastAsia="zh-CN"/>
        </w:rPr>
        <w:drawing>
          <wp:inline distT="0" distB="0" distL="114300" distR="114300">
            <wp:extent cx="4051300" cy="2757805"/>
            <wp:effectExtent l="0" t="0" r="6350" b="4445"/>
            <wp:docPr id="1" name="图片 1" descr="1646040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6040062(1)"/>
                    <pic:cNvPicPr>
                      <a:picLocks noChangeAspect="1"/>
                    </pic:cNvPicPr>
                  </pic:nvPicPr>
                  <pic:blipFill>
                    <a:blip r:embed="rId5"/>
                    <a:stretch>
                      <a:fillRect/>
                    </a:stretch>
                  </pic:blipFill>
                  <pic:spPr>
                    <a:xfrm>
                      <a:off x="0" y="0"/>
                      <a:ext cx="4051300" cy="2757805"/>
                    </a:xfrm>
                    <a:prstGeom prst="rect">
                      <a:avLst/>
                    </a:prstGeom>
                  </pic:spPr>
                </pic:pic>
              </a:graphicData>
            </a:graphic>
          </wp:inline>
        </w:drawing>
      </w:r>
    </w:p>
    <w:p>
      <w:pPr>
        <w:keepNext w:val="0"/>
        <w:keepLines w:val="0"/>
        <w:pageBreakBefore w:val="0"/>
        <w:numPr>
          <w:ilvl w:val="0"/>
          <w:numId w:val="0"/>
        </w:numPr>
        <w:kinsoku/>
        <w:overflowPunct/>
        <w:topLinePunct w:val="0"/>
        <w:autoSpaceDE/>
        <w:autoSpaceDN/>
        <w:bidi w:val="0"/>
        <w:adjustRightInd/>
        <w:snapToGrid w:val="0"/>
        <w:spacing w:beforeAutospacing="0" w:afterAutospacing="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政府信息管理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优化完善市政府门户网站专栏，对原有的信息公开目录进行补充和完善，保证公开信息的完整性和准确性。</w:t>
      </w:r>
      <w:r>
        <w:rPr>
          <w:rFonts w:hint="eastAsia" w:ascii="仿宋_GB2312" w:hAnsi="仿宋_GB2312" w:eastAsia="仿宋_GB2312" w:cs="仿宋_GB2312"/>
          <w:i w:val="0"/>
          <w:caps w:val="0"/>
          <w:color w:val="auto"/>
          <w:spacing w:val="0"/>
          <w:sz w:val="32"/>
          <w:szCs w:val="32"/>
          <w:shd w:val="clear" w:color="auto" w:fill="FFFFFF"/>
        </w:rPr>
        <w:t>建立政府信息公开工作全流程管理机制，设置具体经办人员、</w:t>
      </w:r>
      <w:r>
        <w:rPr>
          <w:rFonts w:hint="eastAsia" w:ascii="仿宋_GB2312" w:hAnsi="仿宋_GB2312" w:eastAsia="仿宋_GB2312" w:cs="仿宋_GB2312"/>
          <w:i w:val="0"/>
          <w:caps w:val="0"/>
          <w:color w:val="auto"/>
          <w:spacing w:val="0"/>
          <w:sz w:val="32"/>
          <w:szCs w:val="32"/>
          <w:shd w:val="clear" w:color="auto" w:fill="FFFFFF"/>
          <w:lang w:eastAsia="zh-CN"/>
        </w:rPr>
        <w:t>分管领导</w:t>
      </w:r>
      <w:r>
        <w:rPr>
          <w:rFonts w:hint="eastAsia" w:ascii="仿宋_GB2312" w:hAnsi="仿宋_GB2312" w:eastAsia="仿宋_GB2312" w:cs="仿宋_GB2312"/>
          <w:i w:val="0"/>
          <w:caps w:val="0"/>
          <w:color w:val="auto"/>
          <w:spacing w:val="0"/>
          <w:sz w:val="32"/>
          <w:szCs w:val="32"/>
          <w:shd w:val="clear" w:color="auto" w:fill="FFFFFF"/>
          <w:lang w:val="en-US" w:eastAsia="zh-CN"/>
        </w:rPr>
        <w:t>两</w:t>
      </w:r>
      <w:r>
        <w:rPr>
          <w:rFonts w:hint="eastAsia" w:ascii="仿宋_GB2312" w:hAnsi="仿宋_GB2312" w:eastAsia="仿宋_GB2312" w:cs="仿宋_GB2312"/>
          <w:i w:val="0"/>
          <w:caps w:val="0"/>
          <w:color w:val="auto"/>
          <w:spacing w:val="0"/>
          <w:sz w:val="32"/>
          <w:szCs w:val="32"/>
          <w:shd w:val="clear" w:color="auto" w:fill="FFFFFF"/>
        </w:rPr>
        <w:t>道审核把关机制</w:t>
      </w:r>
      <w:r>
        <w:rPr>
          <w:rFonts w:hint="eastAsia" w:ascii="仿宋_GB2312" w:hAnsi="仿宋_GB2312" w:eastAsia="仿宋_GB2312" w:cs="仿宋_GB2312"/>
          <w:i w:val="0"/>
          <w:caps w:val="0"/>
          <w:color w:val="auto"/>
          <w:spacing w:val="0"/>
          <w:sz w:val="32"/>
          <w:szCs w:val="32"/>
          <w:shd w:val="clear" w:color="auto" w:fill="FFFFFF"/>
          <w:lang w:eastAsia="zh-CN"/>
        </w:rPr>
        <w:t>。完善政府信息管理动态调整机制建设，</w:t>
      </w:r>
      <w:r>
        <w:rPr>
          <w:rFonts w:hint="eastAsia" w:ascii="仿宋_GB2312" w:hAnsi="仿宋_GB2312" w:eastAsia="仿宋_GB2312" w:cs="仿宋_GB2312"/>
          <w:kern w:val="2"/>
          <w:sz w:val="32"/>
          <w:szCs w:val="32"/>
          <w:lang w:val="en-US" w:eastAsia="zh-CN" w:bidi="ar-SA"/>
        </w:rPr>
        <w:t>与局官方微信公众号互联，实现文旅政策文件按照特色分类、类型、主题、公开年份等多维度分类推送和智能推送。</w:t>
      </w:r>
    </w:p>
    <w:p>
      <w:pPr>
        <w:keepNext w:val="0"/>
        <w:keepLines w:val="0"/>
        <w:pageBreakBefore w:val="0"/>
        <w:numPr>
          <w:ilvl w:val="0"/>
          <w:numId w:val="0"/>
        </w:numPr>
        <w:kinsoku/>
        <w:overflowPunct/>
        <w:topLinePunct w:val="0"/>
        <w:autoSpaceDE/>
        <w:autoSpaceDN/>
        <w:bidi w:val="0"/>
        <w:adjustRightInd/>
        <w:snapToGrid w:val="0"/>
        <w:spacing w:beforeAutospacing="0" w:afterAutospacing="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政府信息公开平台建设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560" w:lineRule="exact"/>
        <w:ind w:left="0" w:right="0" w:firstLine="641"/>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充分发挥市政府门户网站第一平台作用，加强“安丘文旅发布”微信公众号与市政府网站的协同联动，及时对网民留言进行了答复，网站及新媒体未发生更新不及时的情况。</w:t>
      </w:r>
    </w:p>
    <w:p>
      <w:pPr>
        <w:pStyle w:val="2"/>
        <w:keepNext w:val="0"/>
        <w:keepLines w:val="0"/>
        <w:pageBreakBefore w:val="0"/>
        <w:numPr>
          <w:ilvl w:val="0"/>
          <w:numId w:val="2"/>
        </w:numPr>
        <w:kinsoku/>
        <w:overflowPunct/>
        <w:topLinePunct w:val="0"/>
        <w:autoSpaceDE/>
        <w:autoSpaceDN/>
        <w:bidi w:val="0"/>
        <w:adjustRightInd/>
        <w:spacing w:beforeAutospacing="0" w:afterAutospacing="0"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监督保障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一是健全体制机制，成立了局主要负责同志任组长的政务公开领导小组，逐步健全完善政务公开工作领导体制和工作机制，细化分解任务分工。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二是加强培训和监督指导。全年共组织开展2次政务公开培训会议，加大对相关岗位人员的培训力度，提升政务公开专业化水平。主动接受监督，</w:t>
      </w:r>
      <w:r>
        <w:rPr>
          <w:rFonts w:hint="eastAsia" w:ascii="仿宋_GB2312" w:hAnsi="仿宋_GB2312" w:eastAsia="仿宋_GB2312" w:cs="仿宋_GB2312"/>
          <w:kern w:val="2"/>
          <w:sz w:val="32"/>
          <w:szCs w:val="32"/>
        </w:rPr>
        <w:t>通过政府开放日、志愿服务等形式主动听取市民意见和建议</w:t>
      </w:r>
      <w:r>
        <w:rPr>
          <w:rFonts w:hint="eastAsia" w:ascii="仿宋_GB2312" w:hAnsi="仿宋_GB2312" w:eastAsia="仿宋_GB2312" w:cs="仿宋_GB2312"/>
          <w:kern w:val="2"/>
          <w:sz w:val="32"/>
          <w:szCs w:val="32"/>
          <w:lang w:eastAsia="zh-CN"/>
        </w:rPr>
        <w:t>，对发现的问题及时整改落实。</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主动公开政府信息情况</w:t>
      </w:r>
    </w:p>
    <w:tbl>
      <w:tblPr>
        <w:tblStyle w:val="6"/>
        <w:tblW w:w="9040" w:type="dxa"/>
        <w:jc w:val="center"/>
        <w:tblLayout w:type="autofit"/>
        <w:tblCellMar>
          <w:top w:w="0" w:type="dxa"/>
          <w:left w:w="0" w:type="dxa"/>
          <w:bottom w:w="0" w:type="dxa"/>
          <w:right w:w="0" w:type="dxa"/>
        </w:tblCellMar>
      </w:tblPr>
      <w:tblGrid>
        <w:gridCol w:w="2260"/>
        <w:gridCol w:w="2260"/>
        <w:gridCol w:w="2260"/>
        <w:gridCol w:w="2260"/>
      </w:tblGrid>
      <w:tr>
        <w:tblPrEx>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center"/>
              <w:textAlignment w:val="auto"/>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center"/>
              <w:textAlignment w:val="auto"/>
            </w:pPr>
            <w:r>
              <w:rPr>
                <w:rFonts w:hint="eastAsia" w:ascii="宋体" w:hAnsi="宋体" w:cs="宋体"/>
                <w:color w:val="000000"/>
                <w:kern w:val="0"/>
                <w:sz w:val="20"/>
                <w:szCs w:val="20"/>
                <w:lang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center"/>
              <w:textAlignment w:val="auto"/>
            </w:pPr>
            <w:r>
              <w:rPr>
                <w:rFonts w:hint="eastAsia" w:ascii="宋体" w:hAnsi="宋体" w:cs="宋体"/>
                <w:color w:val="000000"/>
                <w:kern w:val="0"/>
                <w:sz w:val="20"/>
                <w:szCs w:val="20"/>
                <w:lang w:bidi="ar"/>
              </w:rPr>
              <w:t>本年</w:t>
            </w:r>
            <w:r>
              <w:rPr>
                <w:rFonts w:hint="eastAsia" w:ascii="宋体" w:hAnsi="宋体" w:cs="宋体"/>
                <w:kern w:val="0"/>
                <w:sz w:val="20"/>
                <w:szCs w:val="20"/>
                <w:lang w:bidi="ar"/>
              </w:rPr>
              <w:t>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center"/>
              <w:textAlignment w:val="auto"/>
            </w:pPr>
            <w:r>
              <w:rPr>
                <w:rFonts w:hint="eastAsia" w:ascii="宋体" w:hAnsi="宋体" w:cs="宋体"/>
                <w:color w:val="000000"/>
                <w:kern w:val="0"/>
                <w:sz w:val="20"/>
                <w:szCs w:val="20"/>
                <w:lang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center"/>
              <w:textAlignment w:val="auto"/>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left"/>
              <w:textAlignment w:val="auto"/>
            </w:pPr>
            <w:r>
              <w:rPr>
                <w:rFonts w:hint="eastAsia" w:ascii="宋体" w:hAnsi="宋体" w:cs="宋体"/>
                <w:color w:val="000000"/>
                <w:kern w:val="0"/>
                <w:sz w:val="20"/>
                <w:szCs w:val="20"/>
                <w:lang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center"/>
              <w:textAlignment w:val="auto"/>
            </w:pPr>
            <w:r>
              <w:rPr>
                <w:rFonts w:hint="eastAsia" w:ascii="宋体" w:hAnsi="宋体" w:cs="宋体"/>
                <w:color w:val="000000"/>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center"/>
              <w:textAlignment w:val="auto"/>
            </w:pPr>
            <w:r>
              <w:rPr>
                <w:rFonts w:hint="eastAsia" w:ascii="宋体" w:hAnsi="宋体" w:cs="宋体"/>
                <w:color w:val="000000"/>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20" w:firstLineChars="200"/>
              <w:jc w:val="center"/>
              <w:textAlignment w:val="auto"/>
            </w:pPr>
            <w:r>
              <w:rPr>
                <w:rFonts w:hint="eastAsia" w:cs="Calibri"/>
                <w:kern w:val="0"/>
                <w:szCs w:val="21"/>
                <w:lang w:bidi="ar"/>
              </w:rPr>
              <w:t>0</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left"/>
              <w:textAlignment w:val="auto"/>
            </w:pPr>
            <w:r>
              <w:rPr>
                <w:rFonts w:hint="eastAsia" w:ascii="宋体" w:hAnsi="宋体" w:cs="宋体"/>
                <w:color w:val="000000"/>
                <w:kern w:val="0"/>
                <w:sz w:val="20"/>
                <w:szCs w:val="20"/>
                <w:lang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center"/>
              <w:textAlignment w:val="auto"/>
            </w:pPr>
            <w:r>
              <w:rPr>
                <w:rFonts w:hint="eastAsia" w:ascii="宋体" w:hAnsi="宋体" w:cs="宋体"/>
                <w:color w:val="000000"/>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center"/>
              <w:textAlignment w:val="auto"/>
            </w:pPr>
            <w:r>
              <w:rPr>
                <w:rFonts w:hint="eastAsia" w:ascii="宋体" w:hAnsi="宋体" w:cs="宋体"/>
                <w:color w:val="000000"/>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20" w:firstLineChars="200"/>
              <w:jc w:val="center"/>
              <w:textAlignment w:val="auto"/>
            </w:pPr>
            <w:r>
              <w:rPr>
                <w:rFonts w:hint="eastAsia" w:cs="Calibri"/>
                <w:kern w:val="0"/>
                <w:szCs w:val="21"/>
                <w:lang w:bidi="ar"/>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center"/>
              <w:textAlignment w:val="auto"/>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center"/>
              <w:textAlignment w:val="auto"/>
            </w:pPr>
            <w:r>
              <w:rPr>
                <w:rFonts w:hint="eastAsia" w:ascii="宋体" w:hAnsi="宋体" w:cs="宋体"/>
                <w:color w:val="000000"/>
                <w:kern w:val="0"/>
                <w:sz w:val="20"/>
                <w:szCs w:val="20"/>
                <w:lang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center"/>
              <w:textAlignment w:val="auto"/>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left"/>
              <w:textAlignment w:val="auto"/>
            </w:pPr>
            <w:r>
              <w:rPr>
                <w:rFonts w:hint="eastAsia" w:ascii="宋体" w:hAnsi="宋体" w:cs="宋体"/>
                <w:color w:val="000000"/>
                <w:kern w:val="0"/>
                <w:sz w:val="20"/>
                <w:szCs w:val="20"/>
                <w:lang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20" w:firstLineChars="200"/>
              <w:jc w:val="center"/>
              <w:textAlignment w:val="auto"/>
            </w:pPr>
            <w:r>
              <w:rPr>
                <w:rFonts w:hint="eastAsia" w:cs="Calibri"/>
                <w:kern w:val="0"/>
                <w:szCs w:val="21"/>
                <w:lang w:bidi="ar"/>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center"/>
              <w:textAlignment w:val="auto"/>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center"/>
              <w:textAlignment w:val="auto"/>
            </w:pPr>
            <w:r>
              <w:rPr>
                <w:rFonts w:hint="eastAsia" w:ascii="宋体" w:hAnsi="宋体" w:cs="宋体"/>
                <w:color w:val="000000"/>
                <w:kern w:val="0"/>
                <w:sz w:val="20"/>
                <w:szCs w:val="20"/>
                <w:lang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center"/>
              <w:textAlignment w:val="auto"/>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left"/>
              <w:textAlignment w:val="auto"/>
            </w:pPr>
            <w:r>
              <w:rPr>
                <w:rFonts w:hint="eastAsia" w:ascii="宋体" w:hAnsi="宋体" w:cs="宋体"/>
                <w:color w:val="000000"/>
                <w:kern w:val="0"/>
                <w:sz w:val="20"/>
                <w:szCs w:val="20"/>
                <w:lang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20" w:firstLineChars="200"/>
              <w:jc w:val="center"/>
              <w:textAlignment w:val="auto"/>
              <w:rPr>
                <w:rFonts w:hint="default" w:eastAsia="宋体"/>
                <w:lang w:val="en-US" w:eastAsia="zh-CN"/>
              </w:rPr>
            </w:pPr>
            <w:r>
              <w:rPr>
                <w:rFonts w:hint="eastAsia"/>
                <w:lang w:val="en-US" w:eastAsia="zh-CN"/>
              </w:rPr>
              <w:t>28</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left"/>
              <w:textAlignment w:val="auto"/>
            </w:pPr>
            <w:r>
              <w:rPr>
                <w:rFonts w:hint="eastAsia" w:ascii="宋体" w:hAnsi="宋体" w:cs="宋体"/>
                <w:color w:val="000000"/>
                <w:kern w:val="0"/>
                <w:sz w:val="20"/>
                <w:szCs w:val="20"/>
                <w:lang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center"/>
              <w:textAlignment w:val="auto"/>
            </w:pPr>
            <w:r>
              <w:rPr>
                <w:rFonts w:hint="eastAsia" w:ascii="宋体" w:hAnsi="宋体" w:cs="宋体"/>
                <w:color w:val="000000"/>
                <w:kern w:val="0"/>
                <w:sz w:val="20"/>
                <w:szCs w:val="20"/>
                <w:lang w:bidi="ar"/>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center"/>
              <w:textAlignment w:val="auto"/>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center"/>
              <w:textAlignment w:val="auto"/>
            </w:pPr>
            <w:r>
              <w:rPr>
                <w:rFonts w:hint="eastAsia" w:ascii="宋体" w:hAnsi="宋体" w:cs="宋体"/>
                <w:color w:val="000000"/>
                <w:kern w:val="0"/>
                <w:sz w:val="20"/>
                <w:szCs w:val="20"/>
                <w:lang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center"/>
              <w:textAlignment w:val="auto"/>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overflowPunct/>
              <w:topLinePunct w:val="0"/>
              <w:autoSpaceDE/>
              <w:autoSpaceDN/>
              <w:bidi w:val="0"/>
              <w:adjustRightInd/>
              <w:spacing w:beforeAutospacing="0" w:afterAutospacing="0" w:line="560" w:lineRule="exact"/>
              <w:ind w:firstLine="400" w:firstLineChars="200"/>
              <w:jc w:val="left"/>
              <w:textAlignment w:val="auto"/>
            </w:pPr>
            <w:r>
              <w:rPr>
                <w:rFonts w:hint="eastAsia" w:ascii="宋体" w:hAnsi="宋体" w:cs="宋体"/>
                <w:color w:val="000000"/>
                <w:kern w:val="0"/>
                <w:sz w:val="20"/>
                <w:szCs w:val="20"/>
                <w:lang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jc w:val="center"/>
              <w:textAlignment w:val="auto"/>
              <w:rPr>
                <w:rFonts w:hint="eastAsia" w:ascii="宋体"/>
                <w:sz w:val="24"/>
              </w:rPr>
            </w:pPr>
            <w:r>
              <w:rPr>
                <w:rFonts w:hint="eastAsia" w:ascii="宋体"/>
                <w:sz w:val="24"/>
              </w:rPr>
              <w:t>0</w:t>
            </w:r>
          </w:p>
        </w:tc>
      </w:tr>
    </w:tbl>
    <w:p>
      <w:pPr>
        <w:keepNext w:val="0"/>
        <w:keepLines w:val="0"/>
        <w:pageBreakBefore w:val="0"/>
        <w:numPr>
          <w:ilvl w:val="0"/>
          <w:numId w:val="3"/>
        </w:numPr>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收到和处理政府信息公开申请情况</w:t>
      </w:r>
    </w:p>
    <w:p>
      <w:pPr>
        <w:pStyle w:val="2"/>
        <w:keepNext w:val="0"/>
        <w:keepLines w:val="0"/>
        <w:pageBreakBefore w:val="0"/>
        <w:widowControl w:val="0"/>
        <w:numPr>
          <w:ilvl w:val="0"/>
          <w:numId w:val="0"/>
        </w:numPr>
        <w:kinsoku/>
        <w:overflowPunct/>
        <w:topLinePunct w:val="0"/>
        <w:autoSpaceDE/>
        <w:autoSpaceDN/>
        <w:bidi w:val="0"/>
        <w:adjustRightInd/>
        <w:spacing w:line="560" w:lineRule="exact"/>
        <w:jc w:val="both"/>
        <w:textAlignment w:val="auto"/>
      </w:pPr>
    </w:p>
    <w:tbl>
      <w:tblPr>
        <w:tblStyle w:val="6"/>
        <w:tblW w:w="90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34"/>
        <w:gridCol w:w="1134"/>
        <w:gridCol w:w="1873"/>
        <w:gridCol w:w="734"/>
        <w:gridCol w:w="734"/>
        <w:gridCol w:w="734"/>
        <w:gridCol w:w="734"/>
        <w:gridCol w:w="734"/>
        <w:gridCol w:w="734"/>
        <w:gridCol w:w="7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4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ascii="楷体" w:hAnsi="楷体" w:eastAsia="楷体" w:cs="楷体"/>
                <w:kern w:val="0"/>
                <w:sz w:val="20"/>
                <w:szCs w:val="20"/>
                <w:lang w:val="en-US" w:eastAsia="zh-CN" w:bidi="ar"/>
              </w:rPr>
              <w:t>（本列数据的勾稽关系为：第一项加第二项之和，等于第三项加第四项之和）</w:t>
            </w:r>
          </w:p>
        </w:tc>
        <w:tc>
          <w:tcPr>
            <w:tcW w:w="513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4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734"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ascii="宋体" w:hAnsi="宋体" w:eastAsia="宋体" w:cs="宋体"/>
                <w:kern w:val="0"/>
                <w:sz w:val="20"/>
                <w:szCs w:val="20"/>
                <w:lang w:val="en-US" w:eastAsia="zh-CN" w:bidi="ar"/>
              </w:rPr>
              <w:t>自然人</w:t>
            </w:r>
          </w:p>
        </w:tc>
        <w:tc>
          <w:tcPr>
            <w:tcW w:w="36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ascii="宋体" w:hAnsi="宋体" w:eastAsia="宋体" w:cs="宋体"/>
                <w:kern w:val="0"/>
                <w:sz w:val="20"/>
                <w:szCs w:val="20"/>
                <w:lang w:val="en-US" w:eastAsia="zh-CN" w:bidi="ar"/>
              </w:rPr>
              <w:t>法人或其他组织</w:t>
            </w:r>
          </w:p>
        </w:tc>
        <w:tc>
          <w:tcPr>
            <w:tcW w:w="73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4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734"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ascii="宋体" w:hAnsi="宋体" w:eastAsia="宋体" w:cs="宋体"/>
                <w:kern w:val="0"/>
                <w:sz w:val="20"/>
                <w:szCs w:val="20"/>
                <w:lang w:val="en-US" w:eastAsia="zh-CN" w:bidi="ar"/>
              </w:rPr>
              <w:t>机构</w:t>
            </w:r>
          </w:p>
        </w:tc>
        <w:tc>
          <w:tcPr>
            <w:tcW w:w="73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ascii="宋体" w:hAnsi="宋体" w:eastAsia="宋体" w:cs="宋体"/>
                <w:kern w:val="0"/>
                <w:sz w:val="20"/>
                <w:szCs w:val="20"/>
                <w:lang w:val="en-US" w:eastAsia="zh-CN" w:bidi="ar"/>
              </w:rPr>
              <w:t>社会公益组织</w:t>
            </w:r>
          </w:p>
        </w:tc>
        <w:tc>
          <w:tcPr>
            <w:tcW w:w="73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ascii="宋体" w:hAnsi="宋体" w:eastAsia="宋体" w:cs="宋体"/>
                <w:kern w:val="0"/>
                <w:sz w:val="20"/>
                <w:szCs w:val="20"/>
                <w:lang w:val="en-US" w:eastAsia="zh-CN" w:bidi="ar"/>
              </w:rPr>
              <w:t>法律服务机构</w:t>
            </w:r>
          </w:p>
        </w:tc>
        <w:tc>
          <w:tcPr>
            <w:tcW w:w="73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ascii="宋体" w:hAnsi="宋体" w:eastAsia="宋体" w:cs="宋体"/>
                <w:kern w:val="0"/>
                <w:sz w:val="20"/>
                <w:szCs w:val="20"/>
                <w:lang w:val="en-US" w:eastAsia="zh-CN" w:bidi="ar"/>
              </w:rPr>
              <w:t>其他</w:t>
            </w:r>
          </w:p>
        </w:tc>
        <w:tc>
          <w:tcPr>
            <w:tcW w:w="73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4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4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三、本年度办理结果</w:t>
            </w:r>
          </w:p>
        </w:tc>
        <w:tc>
          <w:tcPr>
            <w:tcW w:w="3270"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（一）予以公开</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3270"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1134"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（三）不予公开</w:t>
            </w:r>
          </w:p>
        </w:tc>
        <w:tc>
          <w:tcPr>
            <w:tcW w:w="213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1.属于国家秘密</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213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2.其他法律行政法规禁止公开</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213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3.危及“三安全一稳定”</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213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4.保护第三方合法权益</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213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5.属于三类内部事务信息</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213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6.属于四类过程性信息</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213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7.属于行政执法案卷</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213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8.属于行政查询事项</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1134"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（四）无法提供</w:t>
            </w:r>
          </w:p>
        </w:tc>
        <w:tc>
          <w:tcPr>
            <w:tcW w:w="213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1.本机关不掌握相关政府信息</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213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2.没有现成信息需要另行制作</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213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3.补正后申请内容仍不明确</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1134"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（五）不予处理</w:t>
            </w:r>
          </w:p>
        </w:tc>
        <w:tc>
          <w:tcPr>
            <w:tcW w:w="213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1.信访举报投诉类申请</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213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2.重复申请</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213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3.要求提供公开出版物</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213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4.无正当理由大量反复申请</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2136"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73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1134"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（六）其他处理</w:t>
            </w:r>
          </w:p>
        </w:tc>
        <w:tc>
          <w:tcPr>
            <w:tcW w:w="213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1134"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213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1134"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213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3.其他</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7" w:hRule="atLeast"/>
          <w:jc w:val="center"/>
        </w:trPr>
        <w:tc>
          <w:tcPr>
            <w:tcW w:w="671"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textAlignment w:val="auto"/>
              <w:rPr>
                <w:rFonts w:hint="eastAsia" w:ascii="宋体"/>
                <w:sz w:val="24"/>
                <w:szCs w:val="24"/>
              </w:rPr>
            </w:pPr>
          </w:p>
        </w:tc>
        <w:tc>
          <w:tcPr>
            <w:tcW w:w="3270"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（七）总计</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4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left"/>
              <w:textAlignment w:val="auto"/>
            </w:pPr>
            <w:r>
              <w:rPr>
                <w:rFonts w:hint="eastAsia" w:ascii="宋体" w:hAnsi="宋体" w:eastAsia="宋体" w:cs="宋体"/>
                <w:kern w:val="0"/>
                <w:sz w:val="20"/>
                <w:szCs w:val="20"/>
                <w:lang w:val="en-US" w:eastAsia="zh-CN" w:bidi="ar"/>
              </w:rPr>
              <w:t>四、结转下年度继续办理</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rPr>
                <w:rFonts w:hint="default"/>
                <w:lang w:val="en-US"/>
              </w:rPr>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cs="Calibri"/>
                <w:kern w:val="0"/>
                <w:sz w:val="20"/>
                <w:szCs w:val="20"/>
                <w:lang w:val="en-US" w:eastAsia="zh-CN" w:bidi="ar"/>
              </w:rPr>
              <w:t>0</w:t>
            </w:r>
          </w:p>
        </w:tc>
        <w:tc>
          <w:tcPr>
            <w:tcW w:w="73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00" w:firstLineChars="200"/>
              <w:jc w:val="center"/>
              <w:textAlignment w:val="auto"/>
              <w:rPr>
                <w:rFonts w:hint="eastAsia" w:ascii="宋体" w:eastAsia="宋体"/>
                <w:sz w:val="24"/>
                <w:szCs w:val="24"/>
                <w:lang w:val="en-US" w:eastAsia="zh-CN"/>
              </w:rPr>
            </w:pPr>
            <w:r>
              <w:rPr>
                <w:rFonts w:hint="eastAsia" w:cs="Calibri"/>
                <w:kern w:val="0"/>
                <w:sz w:val="20"/>
                <w:szCs w:val="20"/>
                <w:lang w:val="en-US" w:eastAsia="zh-CN" w:bidi="ar"/>
              </w:rPr>
              <w:t>0</w:t>
            </w:r>
          </w:p>
        </w:tc>
      </w:tr>
    </w:tbl>
    <w:p>
      <w:pPr>
        <w:keepNext w:val="0"/>
        <w:keepLines w:val="0"/>
        <w:pageBreakBefore w:val="0"/>
        <w:numPr>
          <w:ilvl w:val="0"/>
          <w:numId w:val="0"/>
        </w:numPr>
        <w:kinsoku/>
        <w:overflowPunct/>
        <w:topLinePunct w:val="0"/>
        <w:autoSpaceDE/>
        <w:autoSpaceDN/>
        <w:bidi w:val="0"/>
        <w:adjustRightInd/>
        <w:spacing w:beforeAutospacing="0" w:afterAutospacing="0" w:line="560" w:lineRule="exact"/>
        <w:ind w:firstLine="640" w:firstLineChars="200"/>
        <w:textAlignment w:val="auto"/>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四、政府信息公开行政复议、行政诉讼情况</w:t>
      </w:r>
    </w:p>
    <w:tbl>
      <w:tblPr>
        <w:tblStyle w:val="6"/>
        <w:tblW w:w="878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07"/>
        <w:gridCol w:w="600"/>
        <w:gridCol w:w="615"/>
        <w:gridCol w:w="642"/>
        <w:gridCol w:w="575"/>
        <w:gridCol w:w="568"/>
        <w:gridCol w:w="532"/>
        <w:gridCol w:w="575"/>
        <w:gridCol w:w="575"/>
        <w:gridCol w:w="575"/>
        <w:gridCol w:w="575"/>
        <w:gridCol w:w="575"/>
        <w:gridCol w:w="575"/>
        <w:gridCol w:w="575"/>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6" w:hRule="atLeast"/>
          <w:jc w:val="center"/>
        </w:trPr>
        <w:tc>
          <w:tcPr>
            <w:tcW w:w="3139"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ascii="宋体" w:hAnsi="宋体" w:eastAsia="宋体" w:cs="宋体"/>
                <w:kern w:val="0"/>
                <w:sz w:val="20"/>
                <w:szCs w:val="20"/>
                <w:lang w:val="en-US" w:eastAsia="zh-CN" w:bidi="ar"/>
              </w:rPr>
              <w:t>行政复议</w:t>
            </w:r>
          </w:p>
        </w:tc>
        <w:tc>
          <w:tcPr>
            <w:tcW w:w="5650"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6" w:hRule="atLeast"/>
          <w:jc w:val="center"/>
        </w:trPr>
        <w:tc>
          <w:tcPr>
            <w:tcW w:w="707"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lang w:val="en-US" w:eastAsia="zh-CN"/>
              </w:rPr>
            </w:pPr>
            <w:r>
              <w:rPr>
                <w:rFonts w:hint="eastAsia"/>
                <w:lang w:val="en-US" w:eastAsia="zh-CN"/>
              </w:rPr>
              <w:t>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lang w:val="en-US" w:eastAsia="zh-CN"/>
              </w:rPr>
            </w:pPr>
            <w:r>
              <w:rPr>
                <w:rFonts w:hint="eastAsia"/>
                <w:lang w:val="en-US" w:eastAsia="zh-CN"/>
              </w:rPr>
              <w:t>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lang w:val="en-US" w:eastAsia="zh-CN"/>
              </w:rPr>
            </w:pPr>
            <w:r>
              <w:rPr>
                <w:rFonts w:hint="eastAsia"/>
                <w:lang w:val="en-US" w:eastAsia="zh-CN"/>
              </w:rPr>
              <w:t>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pPr>
            <w:r>
              <w:rPr>
                <w:rFonts w:hint="eastAsia"/>
                <w:lang w:val="en-US" w:eastAsia="zh-CN"/>
              </w:rPr>
              <w:t>持</w:t>
            </w:r>
          </w:p>
        </w:tc>
        <w:tc>
          <w:tcPr>
            <w:tcW w:w="60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eastAsia="宋体"/>
                <w:lang w:eastAsia="zh-CN"/>
              </w:rPr>
            </w:pPr>
            <w:r>
              <w:rPr>
                <w:rFonts w:hint="eastAsia"/>
                <w:lang w:eastAsia="zh-CN"/>
              </w:rPr>
              <w:t>结果纠正</w:t>
            </w:r>
          </w:p>
        </w:tc>
        <w:tc>
          <w:tcPr>
            <w:tcW w:w="615"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lang w:eastAsia="zh-CN"/>
              </w:rPr>
            </w:pPr>
            <w:r>
              <w:rPr>
                <w:rFonts w:hint="eastAsia"/>
                <w:lang w:val="en-US" w:eastAsia="zh-CN"/>
              </w:rPr>
              <w:t>其他</w:t>
            </w:r>
            <w:r>
              <w:rPr>
                <w:rFonts w:hint="eastAsia"/>
                <w:lang w:val="en-US" w:eastAsia="zh-CN"/>
              </w:rPr>
              <w:br w:type="textWrapping"/>
            </w:r>
            <w:r>
              <w:rPr>
                <w:rFonts w:hint="eastAsia"/>
                <w:lang w:val="en-US" w:eastAsia="zh-CN"/>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lang w:eastAsia="zh-CN"/>
              </w:rPr>
            </w:pPr>
            <w:r>
              <w:rPr>
                <w:rFonts w:hint="eastAsia"/>
                <w:lang w:val="en-US" w:eastAsia="zh-CN"/>
              </w:rPr>
              <w:t>尚未</w:t>
            </w:r>
            <w:r>
              <w:rPr>
                <w:rFonts w:hint="eastAsia"/>
                <w:lang w:val="en-US" w:eastAsia="zh-CN"/>
              </w:rPr>
              <w:br w:type="textWrapping"/>
            </w:r>
            <w:r>
              <w:rPr>
                <w:rFonts w:hint="eastAsia"/>
                <w:lang w:val="en-US" w:eastAsia="zh-CN"/>
              </w:rPr>
              <w:t>审结</w:t>
            </w:r>
          </w:p>
        </w:tc>
        <w:tc>
          <w:tcPr>
            <w:tcW w:w="575"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lang w:eastAsia="zh-CN"/>
              </w:rPr>
            </w:pPr>
            <w:r>
              <w:rPr>
                <w:rFonts w:hint="eastAsia"/>
                <w:lang w:val="en-US" w:eastAsia="zh-CN"/>
              </w:rPr>
              <w:t>总计</w:t>
            </w:r>
          </w:p>
        </w:tc>
        <w:tc>
          <w:tcPr>
            <w:tcW w:w="282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lang w:eastAsia="zh-CN"/>
              </w:rPr>
            </w:pPr>
            <w:r>
              <w:rPr>
                <w:rFonts w:hint="eastAsia"/>
                <w:lang w:val="en-US" w:eastAsia="zh-CN"/>
              </w:rPr>
              <w:t>未经复议直接起诉</w:t>
            </w:r>
          </w:p>
        </w:tc>
        <w:tc>
          <w:tcPr>
            <w:tcW w:w="282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lang w:eastAsia="zh-CN"/>
              </w:rPr>
            </w:pPr>
            <w:r>
              <w:rPr>
                <w:rFonts w:hint="eastAsia"/>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65" w:hRule="atLeast"/>
          <w:jc w:val="center"/>
        </w:trPr>
        <w:tc>
          <w:tcPr>
            <w:tcW w:w="707"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jc w:val="center"/>
              <w:textAlignment w:val="auto"/>
              <w:rPr>
                <w:rFonts w:hint="eastAsia" w:ascii="宋体"/>
                <w:sz w:val="24"/>
                <w:szCs w:val="24"/>
              </w:rPr>
            </w:pPr>
          </w:p>
        </w:tc>
        <w:tc>
          <w:tcPr>
            <w:tcW w:w="60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jc w:val="center"/>
              <w:textAlignment w:val="auto"/>
              <w:rPr>
                <w:rFonts w:hint="eastAsia" w:ascii="宋体"/>
                <w:sz w:val="24"/>
                <w:szCs w:val="24"/>
              </w:rPr>
            </w:pPr>
          </w:p>
        </w:tc>
        <w:tc>
          <w:tcPr>
            <w:tcW w:w="61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jc w:val="center"/>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pacing w:beforeAutospacing="0" w:afterAutospacing="0" w:line="560" w:lineRule="exact"/>
              <w:ind w:firstLine="480" w:firstLineChars="200"/>
              <w:jc w:val="center"/>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lang w:eastAsia="zh-CN"/>
              </w:rPr>
            </w:pPr>
          </w:p>
        </w:tc>
        <w:tc>
          <w:tcPr>
            <w:tcW w:w="56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lang w:eastAsia="zh-CN"/>
              </w:rPr>
            </w:pPr>
            <w:r>
              <w:rPr>
                <w:rFonts w:hint="eastAsia"/>
                <w:lang w:val="en-US" w:eastAsia="zh-CN"/>
              </w:rPr>
              <w:t>结果</w:t>
            </w:r>
            <w:r>
              <w:rPr>
                <w:rFonts w:hint="eastAsia"/>
                <w:lang w:val="en-US" w:eastAsia="zh-CN"/>
              </w:rPr>
              <w:br w:type="textWrapping"/>
            </w:r>
            <w:r>
              <w:rPr>
                <w:rFonts w:hint="eastAsia"/>
                <w:lang w:val="en-US" w:eastAsia="zh-CN"/>
              </w:rPr>
              <w:t>维持</w:t>
            </w:r>
          </w:p>
        </w:tc>
        <w:tc>
          <w:tcPr>
            <w:tcW w:w="53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lang w:eastAsia="zh-CN"/>
              </w:rPr>
            </w:pPr>
            <w:r>
              <w:rPr>
                <w:rFonts w:hint="eastAsia"/>
                <w:lang w:val="en-US" w:eastAsia="zh-CN"/>
              </w:rPr>
              <w:t>结果</w:t>
            </w:r>
            <w:r>
              <w:rPr>
                <w:rFonts w:hint="eastAsia"/>
                <w:lang w:val="en-US" w:eastAsia="zh-CN"/>
              </w:rPr>
              <w:br w:type="textWrapping"/>
            </w:r>
            <w:r>
              <w:rPr>
                <w:rFonts w:hint="eastAsia"/>
                <w:lang w:val="en-US" w:eastAsia="zh-CN"/>
              </w:rPr>
              <w:t>纠正</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lang w:eastAsia="zh-CN"/>
              </w:rPr>
            </w:pPr>
            <w:r>
              <w:rPr>
                <w:rFonts w:hint="eastAsia"/>
                <w:lang w:val="en-US" w:eastAsia="zh-CN"/>
              </w:rPr>
              <w:t>其他</w:t>
            </w:r>
            <w:r>
              <w:rPr>
                <w:rFonts w:hint="eastAsia"/>
                <w:lang w:val="en-US" w:eastAsia="zh-CN"/>
              </w:rPr>
              <w:br w:type="textWrapping"/>
            </w:r>
            <w:r>
              <w:rPr>
                <w:rFonts w:hint="eastAsia"/>
                <w:lang w:val="en-US" w:eastAsia="zh-CN"/>
              </w:rPr>
              <w:t>结果</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lang w:eastAsia="zh-CN"/>
              </w:rPr>
            </w:pPr>
            <w:r>
              <w:rPr>
                <w:rFonts w:hint="eastAsia"/>
                <w:lang w:val="en-US" w:eastAsia="zh-CN"/>
              </w:rPr>
              <w:t>尚未</w:t>
            </w:r>
            <w:r>
              <w:rPr>
                <w:rFonts w:hint="eastAsia"/>
                <w:lang w:val="en-US" w:eastAsia="zh-CN"/>
              </w:rPr>
              <w:br w:type="textWrapping"/>
            </w:r>
            <w:r>
              <w:rPr>
                <w:rFonts w:hint="eastAsia"/>
                <w:lang w:val="en-US" w:eastAsia="zh-CN"/>
              </w:rPr>
              <w:t>审结</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lang w:eastAsia="zh-CN"/>
              </w:rPr>
            </w:pPr>
            <w:r>
              <w:rPr>
                <w:rFonts w:hint="eastAsia"/>
                <w:lang w:val="en-US" w:eastAsia="zh-CN"/>
              </w:rPr>
              <w:t>总计</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lang w:eastAsia="zh-CN"/>
              </w:rPr>
            </w:pPr>
            <w:r>
              <w:rPr>
                <w:rFonts w:hint="eastAsia"/>
                <w:lang w:val="en-US" w:eastAsia="zh-CN"/>
              </w:rPr>
              <w:t>结果</w:t>
            </w:r>
            <w:r>
              <w:rPr>
                <w:rFonts w:hint="eastAsia"/>
                <w:lang w:val="en-US" w:eastAsia="zh-CN"/>
              </w:rPr>
              <w:br w:type="textWrapping"/>
            </w:r>
            <w:r>
              <w:rPr>
                <w:rFonts w:hint="eastAsia"/>
                <w:lang w:val="en-US" w:eastAsia="zh-CN"/>
              </w:rPr>
              <w:t>维持</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lang w:eastAsia="zh-CN"/>
              </w:rPr>
            </w:pPr>
            <w:r>
              <w:rPr>
                <w:rFonts w:hint="eastAsia"/>
                <w:lang w:val="en-US" w:eastAsia="zh-CN"/>
              </w:rPr>
              <w:t>结果</w:t>
            </w:r>
            <w:r>
              <w:rPr>
                <w:rFonts w:hint="eastAsia"/>
                <w:lang w:val="en-US" w:eastAsia="zh-CN"/>
              </w:rPr>
              <w:br w:type="textWrapping"/>
            </w:r>
            <w:r>
              <w:rPr>
                <w:rFonts w:hint="eastAsia"/>
                <w:lang w:val="en-US" w:eastAsia="zh-CN"/>
              </w:rPr>
              <w:t>纠正</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lang w:eastAsia="zh-CN"/>
              </w:rPr>
            </w:pPr>
            <w:r>
              <w:rPr>
                <w:rFonts w:hint="eastAsia"/>
                <w:lang w:val="en-US" w:eastAsia="zh-CN"/>
              </w:rPr>
              <w:t>其他</w:t>
            </w:r>
            <w:r>
              <w:rPr>
                <w:rFonts w:hint="eastAsia"/>
                <w:lang w:val="en-US" w:eastAsia="zh-CN"/>
              </w:rPr>
              <w:br w:type="textWrapping"/>
            </w:r>
            <w:r>
              <w:rPr>
                <w:rFonts w:hint="eastAsia"/>
                <w:lang w:val="en-US" w:eastAsia="zh-CN"/>
              </w:rPr>
              <w:t>结果</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lang w:eastAsia="zh-CN"/>
              </w:rPr>
            </w:pPr>
            <w:r>
              <w:rPr>
                <w:rFonts w:hint="eastAsia"/>
                <w:lang w:val="en-US" w:eastAsia="zh-CN"/>
              </w:rPr>
              <w:t>尚未</w:t>
            </w:r>
            <w:r>
              <w:rPr>
                <w:rFonts w:hint="eastAsia"/>
                <w:lang w:val="en-US" w:eastAsia="zh-CN"/>
              </w:rPr>
              <w:br w:type="textWrapping"/>
            </w:r>
            <w:r>
              <w:rPr>
                <w:rFonts w:hint="eastAsia"/>
                <w:lang w:val="en-US" w:eastAsia="zh-CN"/>
              </w:rPr>
              <w:t>审结</w:t>
            </w:r>
          </w:p>
        </w:tc>
        <w:tc>
          <w:tcPr>
            <w:tcW w:w="52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lang w:eastAsia="zh-CN"/>
              </w:rPr>
            </w:pPr>
            <w:r>
              <w:rPr>
                <w:rFonts w:hint="eastAsia"/>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2" w:hRule="atLeast"/>
          <w:jc w:val="center"/>
        </w:trPr>
        <w:tc>
          <w:tcPr>
            <w:tcW w:w="70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ascii="黑体" w:hAnsi="宋体" w:eastAsia="黑体" w:cs="黑体"/>
                <w:kern w:val="0"/>
                <w:sz w:val="20"/>
                <w:szCs w:val="20"/>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ascii="黑体" w:hAnsi="宋体" w:eastAsia="黑体" w:cs="黑体"/>
                <w:kern w:val="0"/>
                <w:sz w:val="20"/>
                <w:szCs w:val="20"/>
                <w:lang w:val="en-US" w:eastAsia="zh-CN" w:bidi="ar"/>
              </w:rPr>
              <w:t>0</w:t>
            </w:r>
          </w:p>
        </w:tc>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left="0" w:right="0" w:firstLine="400" w:firstLineChars="200"/>
              <w:jc w:val="center"/>
              <w:textAlignment w:val="auto"/>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default"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p>
        </w:tc>
        <w:tc>
          <w:tcPr>
            <w:tcW w:w="56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default"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p>
        </w:tc>
        <w:tc>
          <w:tcPr>
            <w:tcW w:w="53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default"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default"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default"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default"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default"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default"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default"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default"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p>
        </w:tc>
        <w:tc>
          <w:tcPr>
            <w:tcW w:w="52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560" w:lineRule="exact"/>
              <w:ind w:right="0"/>
              <w:jc w:val="both"/>
              <w:textAlignment w:val="auto"/>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p>
        </w:tc>
      </w:tr>
    </w:tbl>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 w:hAnsi="仿宋" w:eastAsia="仿宋" w:cs="仿宋"/>
          <w:color w:val="333333"/>
          <w:kern w:val="0"/>
          <w:sz w:val="32"/>
          <w:szCs w:val="32"/>
          <w:lang w:val="en-US" w:eastAsia="zh-CN" w:bidi="ar"/>
        </w:rPr>
      </w:pPr>
      <w:r>
        <w:rPr>
          <w:rFonts w:hint="eastAsia" w:ascii="黑体" w:hAnsi="宋体" w:eastAsia="黑体" w:cs="黑体"/>
          <w:color w:val="333333"/>
          <w:kern w:val="0"/>
          <w:sz w:val="32"/>
          <w:szCs w:val="32"/>
          <w:lang w:bidi="ar"/>
        </w:rPr>
        <w:t>存在的主要问题及改进情况</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（一）2020年问题整改情况</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kern w:val="2"/>
          <w:sz w:val="32"/>
          <w:szCs w:val="32"/>
          <w:lang w:val="en-US" w:eastAsia="zh-CN" w:bidi="ar-SA"/>
        </w:rPr>
        <w:t>一是加强对《中华人民共和国信息公开条例》学习，</w:t>
      </w:r>
      <w:r>
        <w:rPr>
          <w:rFonts w:hint="eastAsia" w:ascii="仿宋_GB2312" w:hAnsi="仿宋_GB2312" w:eastAsia="仿宋_GB2312" w:cs="仿宋_GB2312"/>
          <w:i w:val="0"/>
          <w:caps w:val="0"/>
          <w:color w:val="auto"/>
          <w:spacing w:val="0"/>
          <w:sz w:val="32"/>
          <w:szCs w:val="32"/>
          <w:shd w:val="clear" w:color="auto" w:fill="FFFFFF"/>
        </w:rPr>
        <w:t>强化政府信息公开工作培训，通过邀请专家授课、开展政府信息公开工作专题辅导报告会等形式，切实提高工作人员对政府信息公开工作的认识水平和工作能力。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val="en-US" w:eastAsia="zh-CN" w:bidi="ar-SA"/>
        </w:rPr>
        <w:t>二是进一步修订机关《政府信息公开工作管理考核办法》，</w:t>
      </w:r>
      <w:r>
        <w:rPr>
          <w:rFonts w:hint="eastAsia" w:ascii="仿宋_GB2312" w:hAnsi="仿宋_GB2312" w:eastAsia="仿宋_GB2312" w:cs="仿宋_GB2312"/>
          <w:i w:val="0"/>
          <w:caps w:val="0"/>
          <w:color w:val="auto"/>
          <w:spacing w:val="0"/>
          <w:sz w:val="32"/>
          <w:szCs w:val="32"/>
          <w:shd w:val="clear" w:color="auto" w:fill="FFFFFF"/>
        </w:rPr>
        <w:t>完善全局政府信息公开工作机制，进一步提高</w:t>
      </w:r>
      <w:r>
        <w:rPr>
          <w:rFonts w:hint="eastAsia" w:ascii="仿宋_GB2312" w:hAnsi="仿宋_GB2312" w:eastAsia="仿宋_GB2312" w:cs="仿宋_GB2312"/>
          <w:i w:val="0"/>
          <w:caps w:val="0"/>
          <w:color w:val="auto"/>
          <w:spacing w:val="0"/>
          <w:sz w:val="32"/>
          <w:szCs w:val="32"/>
          <w:shd w:val="clear" w:color="auto" w:fill="FFFFFF"/>
          <w:lang w:val="en-US" w:eastAsia="zh-CN"/>
        </w:rPr>
        <w:t>文旅</w:t>
      </w:r>
      <w:r>
        <w:rPr>
          <w:rFonts w:hint="eastAsia" w:ascii="仿宋_GB2312" w:hAnsi="仿宋_GB2312" w:eastAsia="仿宋_GB2312" w:cs="仿宋_GB2312"/>
          <w:i w:val="0"/>
          <w:caps w:val="0"/>
          <w:color w:val="auto"/>
          <w:spacing w:val="0"/>
          <w:sz w:val="32"/>
          <w:szCs w:val="32"/>
          <w:shd w:val="clear" w:color="auto" w:fill="FFFFFF"/>
        </w:rPr>
        <w:t>系统政府信息公开工作规范化、制度化水平。</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w:t>
      </w:r>
      <w:r>
        <w:rPr>
          <w:rFonts w:hint="eastAsia" w:ascii="仿宋_GB2312" w:hAnsi="仿宋_GB2312" w:eastAsia="仿宋_GB2312" w:cs="仿宋_GB2312"/>
          <w:i w:val="0"/>
          <w:caps w:val="0"/>
          <w:color w:val="auto"/>
          <w:spacing w:val="0"/>
          <w:sz w:val="32"/>
          <w:szCs w:val="32"/>
          <w:shd w:val="clear" w:color="auto" w:fill="FFFFFF"/>
        </w:rPr>
        <w:t>完善主动公开系统与目录</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围绕中心、服务大局，细化政府信息公开工作目录，着力强化重点领域信息公开力度，突出做好政府工作报告、重大发展战略、重要民生举措</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kern w:val="2"/>
          <w:sz w:val="32"/>
          <w:szCs w:val="32"/>
          <w:lang w:val="en-US" w:eastAsia="zh-CN" w:bidi="ar-SA"/>
        </w:rPr>
        <w:t>进一步充实信息公开的数量和质量。</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宋体"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i w:val="0"/>
          <w:caps w:val="0"/>
          <w:color w:val="auto"/>
          <w:spacing w:val="0"/>
          <w:sz w:val="32"/>
          <w:szCs w:val="32"/>
          <w:shd w:val="clear" w:color="auto" w:fill="FFFFFF"/>
          <w:lang w:val="en-US" w:eastAsia="zh-CN"/>
        </w:rPr>
        <w:t>2021年存在的主要问题</w:t>
      </w:r>
      <w:r>
        <w:rPr>
          <w:rFonts w:hint="eastAsia" w:ascii="仿宋_GB2312" w:hAnsi="仿宋_GB2312" w:eastAsia="仿宋_GB2312" w:cs="仿宋_GB2312"/>
          <w:i w:val="0"/>
          <w:caps w:val="0"/>
          <w:color w:val="auto"/>
          <w:spacing w:val="0"/>
          <w:sz w:val="32"/>
          <w:szCs w:val="32"/>
          <w:shd w:val="clear" w:color="auto" w:fill="FFFFFF"/>
          <w:lang w:eastAsia="zh-CN"/>
        </w:rPr>
        <w:t>及改进情况</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主要问题：</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一是思想重视程度有待加强，工作主动性不强，时紧时松，效果不够明显；二是信息公开更新的不够及时，宣传内容不够丰富；三是信息公开形式有待拓展。</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改进情况：</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针对以上问题，在以后的工作中，我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将在思想上更加重视政府信息公开工作，切实增强工作的主动性，更加及时发布各类信息，迅速解答群众提问。一是加强《中华人民共和国政府信息公开条例》、规定的深入学习。通过加强学习，进一步吃透</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精神，更好的指导具体工作；通过加强宣传，形成良好的信息公开氛围，增强全体机关干部信息公开的意识。二是充实信息公开内容，突出重点，热点和难点问题。公开群众最关心，反应强烈的事项作为政府信息公开的主要内容，切实发挥好信息公开平台的桥梁作用。三是要不断丰富信息公开的载体，除及时在市政府网站上公开信息外，充分利用安丘</w:t>
      </w:r>
      <w:r>
        <w:rPr>
          <w:rFonts w:hint="eastAsia" w:ascii="仿宋_GB2312" w:hAnsi="仿宋_GB2312" w:eastAsia="仿宋_GB2312" w:cs="仿宋_GB2312"/>
          <w:sz w:val="32"/>
          <w:szCs w:val="32"/>
          <w:lang w:eastAsia="zh-CN"/>
        </w:rPr>
        <w:t>文旅</w:t>
      </w:r>
      <w:r>
        <w:rPr>
          <w:rFonts w:hint="eastAsia" w:ascii="仿宋_GB2312" w:hAnsi="仿宋_GB2312" w:eastAsia="仿宋_GB2312" w:cs="仿宋_GB2312"/>
          <w:sz w:val="32"/>
          <w:szCs w:val="32"/>
        </w:rPr>
        <w:t>官方微信平台和报纸、广播、电视、网络等辅助形式做好相关信息公开工作。四是进一步完善信息公开制度建设，建立健全信息公开工作长效机制，把政府公开信息的及时性，准确性和有效性，为深化政府信息公开提供强有力的组织保证。</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rPr>
          <w:rFonts w:hint="eastAsia"/>
          <w:lang w:val="en-US" w:eastAsia="zh-CN"/>
        </w:rPr>
      </w:pPr>
      <w:r>
        <w:rPr>
          <w:rFonts w:hint="eastAsia" w:ascii="黑体" w:hAnsi="宋体" w:eastAsia="黑体" w:cs="黑体"/>
          <w:color w:val="333333"/>
          <w:kern w:val="0"/>
          <w:sz w:val="32"/>
          <w:szCs w:val="32"/>
          <w:lang w:bidi="ar"/>
        </w:rPr>
        <w:t>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（一）收取信息处理费的情况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邮寄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（二）落实安丘市2021年度政务公开工作要点情况</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及时公开机构概况，</w:t>
      </w:r>
      <w:r>
        <w:rPr>
          <w:rFonts w:hint="eastAsia" w:ascii="仿宋_GB2312" w:hAnsi="仿宋_GB2312" w:eastAsia="仿宋_GB2312" w:cs="仿宋_GB2312"/>
          <w:sz w:val="32"/>
          <w:szCs w:val="32"/>
          <w:lang w:eastAsia="zh-CN"/>
        </w:rPr>
        <w:t>根据人事信息调整</w:t>
      </w:r>
      <w:r>
        <w:rPr>
          <w:rFonts w:hint="eastAsia" w:ascii="仿宋_GB2312" w:hAnsi="仿宋_GB2312" w:eastAsia="仿宋_GB2312" w:cs="仿宋_GB2312"/>
          <w:sz w:val="32"/>
          <w:szCs w:val="32"/>
        </w:rPr>
        <w:t>，第一时间更新机关职能、机构设置、办公地址、办公时间、联系方式、负责人姓名，并在市政府信息公开专栏和局机关网站公布。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二是</w:t>
      </w:r>
      <w:r>
        <w:rPr>
          <w:rFonts w:hint="eastAsia" w:ascii="仿宋_GB2312" w:hAnsi="仿宋_GB2312" w:eastAsia="仿宋_GB2312" w:cs="仿宋_GB2312"/>
          <w:i w:val="0"/>
          <w:caps w:val="0"/>
          <w:color w:val="auto"/>
          <w:spacing w:val="0"/>
          <w:sz w:val="32"/>
          <w:szCs w:val="32"/>
          <w:shd w:val="clear" w:color="auto" w:fill="FFFFFF"/>
        </w:rPr>
        <w:t>及时公开财政领域信息。根据《政府信息公开条例》第二十条第（七）款要求，结合</w:t>
      </w:r>
      <w:r>
        <w:rPr>
          <w:rFonts w:hint="eastAsia" w:ascii="仿宋_GB2312" w:hAnsi="仿宋_GB2312" w:eastAsia="仿宋_GB2312" w:cs="仿宋_GB2312"/>
          <w:i w:val="0"/>
          <w:caps w:val="0"/>
          <w:color w:val="auto"/>
          <w:spacing w:val="0"/>
          <w:sz w:val="32"/>
          <w:szCs w:val="32"/>
          <w:shd w:val="clear" w:color="auto" w:fill="FFFFFF"/>
          <w:lang w:val="en-US" w:eastAsia="zh-CN"/>
        </w:rPr>
        <w:t>安丘</w:t>
      </w:r>
      <w:r>
        <w:rPr>
          <w:rFonts w:hint="eastAsia" w:ascii="仿宋_GB2312" w:hAnsi="仿宋_GB2312" w:eastAsia="仿宋_GB2312" w:cs="仿宋_GB2312"/>
          <w:i w:val="0"/>
          <w:caps w:val="0"/>
          <w:color w:val="auto"/>
          <w:spacing w:val="0"/>
          <w:sz w:val="32"/>
          <w:szCs w:val="32"/>
          <w:shd w:val="clear" w:color="auto" w:fill="FFFFFF"/>
        </w:rPr>
        <w:t>实际，</w:t>
      </w:r>
      <w:r>
        <w:rPr>
          <w:rFonts w:hint="eastAsia" w:ascii="仿宋_GB2312" w:hAnsi="仿宋_GB2312" w:eastAsia="仿宋_GB2312" w:cs="仿宋_GB2312"/>
          <w:i w:val="0"/>
          <w:caps w:val="0"/>
          <w:color w:val="auto"/>
          <w:spacing w:val="0"/>
          <w:sz w:val="32"/>
          <w:szCs w:val="32"/>
          <w:shd w:val="clear" w:color="auto" w:fill="FFFFFF"/>
          <w:lang w:val="en-US" w:eastAsia="zh-CN"/>
        </w:rPr>
        <w:t>及时</w:t>
      </w:r>
      <w:r>
        <w:rPr>
          <w:rFonts w:hint="eastAsia" w:ascii="仿宋_GB2312" w:hAnsi="仿宋_GB2312" w:eastAsia="仿宋_GB2312" w:cs="仿宋_GB2312"/>
          <w:i w:val="0"/>
          <w:caps w:val="0"/>
          <w:color w:val="auto"/>
          <w:spacing w:val="0"/>
          <w:sz w:val="32"/>
          <w:szCs w:val="32"/>
          <w:shd w:val="clear" w:color="auto" w:fill="FFFFFF"/>
        </w:rPr>
        <w:t>公开全</w:t>
      </w:r>
      <w:r>
        <w:rPr>
          <w:rFonts w:hint="eastAsia" w:ascii="仿宋_GB2312" w:hAnsi="仿宋_GB2312" w:eastAsia="仿宋_GB2312" w:cs="仿宋_GB2312"/>
          <w:i w:val="0"/>
          <w:caps w:val="0"/>
          <w:color w:val="auto"/>
          <w:spacing w:val="0"/>
          <w:sz w:val="32"/>
          <w:szCs w:val="32"/>
          <w:shd w:val="clear" w:color="auto" w:fill="FFFFFF"/>
          <w:lang w:eastAsia="zh-CN"/>
        </w:rPr>
        <w:t>市文旅局</w:t>
      </w:r>
      <w:r>
        <w:rPr>
          <w:rFonts w:hint="eastAsia" w:ascii="仿宋_GB2312" w:hAnsi="仿宋_GB2312" w:eastAsia="仿宋_GB2312" w:cs="仿宋_GB2312"/>
          <w:i w:val="0"/>
          <w:caps w:val="0"/>
          <w:color w:val="auto"/>
          <w:spacing w:val="0"/>
          <w:sz w:val="32"/>
          <w:szCs w:val="32"/>
          <w:shd w:val="clear" w:color="auto" w:fill="FFFFFF"/>
          <w:lang w:val="en-US" w:eastAsia="zh-CN"/>
        </w:rPr>
        <w:t>部门预决算，</w:t>
      </w:r>
      <w:r>
        <w:rPr>
          <w:rFonts w:hint="eastAsia" w:ascii="仿宋_GB2312" w:hAnsi="仿宋_GB2312" w:eastAsia="仿宋_GB2312" w:cs="仿宋_GB2312"/>
          <w:i w:val="0"/>
          <w:caps w:val="0"/>
          <w:color w:val="auto"/>
          <w:spacing w:val="0"/>
          <w:sz w:val="32"/>
          <w:szCs w:val="32"/>
          <w:shd w:val="clear" w:color="auto" w:fill="FFFFFF"/>
        </w:rPr>
        <w:t>便于公众了解财政情况，不断扩大公开范围、细化公开内容，让公众看得懂。</w:t>
      </w:r>
    </w:p>
    <w:p>
      <w:pPr>
        <w:pStyle w:val="3"/>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val="0"/>
          <w:bCs/>
          <w:i w:val="0"/>
          <w:caps w:val="0"/>
          <w:color w:val="auto"/>
          <w:spacing w:val="0"/>
          <w:sz w:val="32"/>
          <w:szCs w:val="32"/>
          <w:shd w:val="clear" w:color="auto" w:fill="FFFFFF"/>
          <w:lang w:eastAsia="zh-CN"/>
        </w:rPr>
        <w:t>三是</w:t>
      </w:r>
      <w:r>
        <w:rPr>
          <w:rFonts w:hint="eastAsia" w:ascii="仿宋_GB2312" w:hAnsi="仿宋_GB2312" w:eastAsia="仿宋_GB2312" w:cs="仿宋_GB2312"/>
          <w:b w:val="0"/>
          <w:bCs/>
          <w:i w:val="0"/>
          <w:caps w:val="0"/>
          <w:color w:val="auto"/>
          <w:spacing w:val="0"/>
          <w:sz w:val="32"/>
          <w:szCs w:val="32"/>
          <w:shd w:val="clear" w:color="auto" w:fill="FFFFFF"/>
        </w:rPr>
        <w:t>加强政策解读。按照“谁起草、谁解读”的原则，同步制定发布政策解读文件</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2</w:t>
      </w:r>
      <w:r>
        <w:rPr>
          <w:rFonts w:hint="eastAsia" w:ascii="仿宋_GB2312" w:hAnsi="仿宋_GB2312" w:eastAsia="仿宋_GB2312" w:cs="仿宋_GB2312"/>
          <w:b w:val="0"/>
          <w:bCs/>
          <w:i w:val="0"/>
          <w:caps w:val="0"/>
          <w:color w:val="auto"/>
          <w:spacing w:val="0"/>
          <w:sz w:val="32"/>
          <w:szCs w:val="32"/>
          <w:shd w:val="clear" w:color="auto" w:fill="FFFFFF"/>
        </w:rPr>
        <w:t>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四是</w:t>
      </w:r>
      <w:r>
        <w:rPr>
          <w:rFonts w:hint="eastAsia" w:ascii="仿宋_GB2312" w:hAnsi="仿宋_GB2312" w:eastAsia="仿宋_GB2312" w:cs="仿宋_GB2312"/>
          <w:i w:val="0"/>
          <w:caps w:val="0"/>
          <w:color w:val="auto"/>
          <w:spacing w:val="0"/>
          <w:sz w:val="32"/>
          <w:szCs w:val="32"/>
          <w:shd w:val="clear" w:color="auto" w:fill="FFFFFF"/>
        </w:rPr>
        <w:t>推进行政权力运行公开。按照上级要求，全面梳理了</w:t>
      </w:r>
      <w:r>
        <w:rPr>
          <w:rFonts w:hint="eastAsia" w:ascii="仿宋_GB2312" w:hAnsi="仿宋_GB2312" w:eastAsia="仿宋_GB2312" w:cs="仿宋_GB2312"/>
          <w:i w:val="0"/>
          <w:caps w:val="0"/>
          <w:color w:val="auto"/>
          <w:spacing w:val="0"/>
          <w:sz w:val="32"/>
          <w:szCs w:val="32"/>
          <w:shd w:val="clear" w:color="auto" w:fill="FFFFFF"/>
          <w:lang w:val="en-US" w:eastAsia="zh-CN"/>
        </w:rPr>
        <w:t>安丘市文化和旅游局</w:t>
      </w:r>
      <w:r>
        <w:rPr>
          <w:rFonts w:hint="eastAsia" w:ascii="仿宋_GB2312" w:hAnsi="仿宋_GB2312" w:eastAsia="仿宋_GB2312" w:cs="仿宋_GB2312"/>
          <w:i w:val="0"/>
          <w:caps w:val="0"/>
          <w:color w:val="auto"/>
          <w:spacing w:val="0"/>
          <w:sz w:val="32"/>
          <w:szCs w:val="32"/>
          <w:shd w:val="clear" w:color="auto" w:fill="FFFFFF"/>
        </w:rPr>
        <w:t>责任事项，将权力清单、责任清单两单融合为权责清单，并在政府信息公开专栏和局门户网站公开。</w:t>
      </w:r>
      <w:r>
        <w:rPr>
          <w:rFonts w:hint="eastAsia" w:ascii="仿宋_GB2312" w:hAnsi="仿宋_GB2312" w:eastAsia="仿宋_GB2312" w:cs="仿宋_GB2312"/>
          <w:i w:val="0"/>
          <w:caps w:val="0"/>
          <w:color w:val="auto"/>
          <w:spacing w:val="0"/>
          <w:sz w:val="32"/>
          <w:szCs w:val="32"/>
          <w:shd w:val="clear" w:color="auto" w:fill="FFFFFF"/>
          <w:lang w:val="en-US" w:eastAsia="zh-CN"/>
        </w:rPr>
        <w:t>主动公开《</w:t>
      </w:r>
      <w:r>
        <w:rPr>
          <w:rFonts w:hint="eastAsia" w:ascii="仿宋_GB2312" w:hAnsi="仿宋_GB2312" w:eastAsia="仿宋_GB2312" w:cs="仿宋_GB2312"/>
          <w:sz w:val="32"/>
          <w:szCs w:val="32"/>
        </w:rPr>
        <w:t>文旅局公共文化服务领域基层政务公开标准目录</w:t>
      </w:r>
      <w:r>
        <w:rPr>
          <w:rFonts w:hint="eastAsia" w:ascii="仿宋_GB2312" w:hAnsi="仿宋_GB2312" w:eastAsia="仿宋_GB2312" w:cs="仿宋_GB2312"/>
          <w:i w:val="0"/>
          <w:caps w:val="0"/>
          <w:color w:val="auto"/>
          <w:spacing w:val="0"/>
          <w:sz w:val="32"/>
          <w:szCs w:val="32"/>
          <w:shd w:val="clear" w:color="auto" w:fill="FFFFFF"/>
          <w:lang w:val="en-US" w:eastAsia="zh-CN"/>
        </w:rPr>
        <w:t>》及《</w:t>
      </w:r>
      <w:r>
        <w:rPr>
          <w:rFonts w:hint="eastAsia" w:ascii="仿宋_GB2312" w:hAnsi="仿宋_GB2312" w:eastAsia="仿宋_GB2312" w:cs="仿宋_GB2312"/>
          <w:sz w:val="32"/>
          <w:szCs w:val="32"/>
        </w:rPr>
        <w:t>安丘市202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年公共文化服务目录 </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rPr>
        <w:t>进一步加大</w:t>
      </w:r>
      <w:r>
        <w:rPr>
          <w:rFonts w:hint="eastAsia" w:ascii="仿宋_GB2312" w:hAnsi="仿宋_GB2312" w:eastAsia="仿宋_GB2312" w:cs="仿宋_GB2312"/>
          <w:i w:val="0"/>
          <w:caps w:val="0"/>
          <w:color w:val="auto"/>
          <w:spacing w:val="0"/>
          <w:sz w:val="32"/>
          <w:szCs w:val="32"/>
          <w:shd w:val="clear" w:color="auto" w:fill="FFFFFF"/>
          <w:lang w:val="en-US" w:eastAsia="zh-CN"/>
        </w:rPr>
        <w:t>民众的知情度</w:t>
      </w:r>
      <w:r>
        <w:rPr>
          <w:rFonts w:hint="eastAsia" w:ascii="仿宋_GB2312" w:hAnsi="仿宋_GB2312" w:eastAsia="仿宋_GB2312" w:cs="仿宋_GB2312"/>
          <w:i w:val="0"/>
          <w:caps w:val="0"/>
          <w:color w:val="auto"/>
          <w:spacing w:val="0"/>
          <w:sz w:val="32"/>
          <w:szCs w:val="32"/>
          <w:shd w:val="clear" w:color="auto" w:fill="FFFFFF"/>
        </w:rPr>
        <w:t>，增强</w:t>
      </w:r>
      <w:r>
        <w:rPr>
          <w:rFonts w:hint="eastAsia" w:ascii="仿宋_GB2312" w:hAnsi="仿宋_GB2312" w:eastAsia="仿宋_GB2312" w:cs="仿宋_GB2312"/>
          <w:i w:val="0"/>
          <w:caps w:val="0"/>
          <w:color w:val="auto"/>
          <w:spacing w:val="0"/>
          <w:sz w:val="32"/>
          <w:szCs w:val="32"/>
          <w:shd w:val="clear" w:color="auto" w:fill="FFFFFF"/>
          <w:lang w:val="en-US" w:eastAsia="zh-CN"/>
        </w:rPr>
        <w:t>信息公开</w:t>
      </w:r>
      <w:r>
        <w:rPr>
          <w:rFonts w:hint="eastAsia" w:ascii="仿宋_GB2312" w:hAnsi="仿宋_GB2312" w:eastAsia="仿宋_GB2312" w:cs="仿宋_GB2312"/>
          <w:i w:val="0"/>
          <w:caps w:val="0"/>
          <w:color w:val="auto"/>
          <w:spacing w:val="0"/>
          <w:sz w:val="32"/>
          <w:szCs w:val="32"/>
          <w:shd w:val="clear" w:color="auto" w:fill="FFFFFF"/>
        </w:rPr>
        <w:t>透明性。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（三）人大代表建议和政协委员提案办理结果公开情况。</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市文化和旅游局共办理人大代表建议和政协委员提案9件，较去年增加1件，其中人大代表建议2件，政协委员提案7件。工作中，我们根据代表和委员提出的建议，立足部门工作职能，结合实际工作，成立了答复工作小组，与各委员见面的同时，</w:t>
      </w:r>
      <w:r>
        <w:rPr>
          <w:rFonts w:hint="eastAsia" w:ascii="仿宋_GB2312" w:hAnsi="仿宋_GB2312" w:eastAsia="仿宋_GB2312" w:cs="仿宋_GB2312"/>
          <w:sz w:val="32"/>
          <w:szCs w:val="32"/>
        </w:rPr>
        <w:t>现场进行了答复，全部办结完毕，满意率达100%。</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安丘市文化和旅游局2021年度政务公开工作创新情况。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提升大力拓展新媒体应用。以微信公众号为阵地，丰富“安丘文旅发布”微信公众号，注册“安丘文旅发布”抖音号，及时准确刊发推送“精品”文旅信息，加力推广安丘文旅信息，吸引公众关注、阅读，重点信息阅读量突破1万条，及时整合名优商品、攻略游记、住宿指南，让企业和群众找得到、看得懂，努力打造文旅政策便企便民说明书，创造玩转安丘的优良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二是加强与新闻媒体合作。积极邀请新闻媒体宣传报道文旅工作重点工程、重大活动和重要节点，在大众日报、齐鲁晚报等省级官方媒体刊发稿件20余篇，有效宣传安丘文旅工作，树立安丘良好形象。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（五）安丘市文化和旅游局2021年度政府信息公开工作年度报告数据统计需要说明的事项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本年度报告中所列各项数据的统计期限自2021年1月1日至2021年12月31日。本年度报告的电子版可在安丘市人民政府门户网站（http://www.anqiu.gov.cn/）下载。</w:t>
      </w:r>
      <w:r>
        <w:rPr>
          <w:rFonts w:hint="eastAsia" w:ascii="仿宋_GB2312" w:hAnsi="仿宋_GB2312" w:eastAsia="仿宋_GB2312" w:cs="仿宋_GB2312"/>
          <w:sz w:val="32"/>
          <w:szCs w:val="32"/>
        </w:rPr>
        <w:t>如对本报告有疑问，请联系</w:t>
      </w:r>
      <w:r>
        <w:rPr>
          <w:rFonts w:hint="eastAsia" w:ascii="仿宋_GB2312" w:hAnsi="仿宋_GB2312" w:eastAsia="仿宋_GB2312" w:cs="仿宋_GB2312"/>
          <w:sz w:val="32"/>
          <w:szCs w:val="32"/>
          <w:lang w:val="en-US" w:eastAsia="zh-CN"/>
        </w:rPr>
        <w:t>安丘市文化和旅游局</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lang w:val="en-US" w:eastAsia="zh-CN"/>
        </w:rPr>
        <w:t>（地址：山东省安丘市建设路57号卫健局大楼1507房间，邮编：262100，电话：0536-4396271，传真：0536-4396271，电子邮箱：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"mailto:aqswgxj@wf.shandong.cn"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aqswgxj@wf.shandong.cn</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kern w:val="0"/>
          <w:sz w:val="32"/>
          <w:szCs w:val="32"/>
          <w:lang w:val="en-US" w:eastAsia="zh-CN" w:bidi="ar"/>
        </w:rPr>
        <w:t>安丘市文化和旅游局</w:t>
      </w:r>
      <w:r>
        <w:rPr>
          <w:rFonts w:hint="eastAsia" w:ascii="楷体_GB2312" w:hAnsi="楷体_GB2312" w:eastAsia="楷体_GB2312" w:cs="楷体_GB2312"/>
          <w:sz w:val="32"/>
          <w:szCs w:val="32"/>
          <w:lang w:val="en-US" w:eastAsia="zh-CN"/>
        </w:rPr>
        <w:t>2021年度没有其他需要报告的事项。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kern w:val="0"/>
          <w:sz w:val="32"/>
          <w:szCs w:val="32"/>
          <w:lang w:val="en-US" w:eastAsia="zh-CN" w:bidi="ar"/>
        </w:rPr>
        <w:t>安丘市文化和旅游局</w:t>
      </w:r>
      <w:r>
        <w:rPr>
          <w:rFonts w:hint="eastAsia" w:ascii="楷体_GB2312" w:hAnsi="楷体_GB2312" w:eastAsia="楷体_GB2312" w:cs="楷体_GB2312"/>
          <w:sz w:val="32"/>
          <w:szCs w:val="32"/>
          <w:lang w:val="en-US" w:eastAsia="zh-CN"/>
        </w:rPr>
        <w:t>本年度没有其他有关文件专门要求通过政府信息公开工作年度报告予以报告的事项。</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i w:val="0"/>
          <w:caps w:val="0"/>
          <w:color w:val="auto"/>
          <w:spacing w:val="0"/>
          <w:sz w:val="32"/>
          <w:szCs w:val="32"/>
          <w:shd w:val="clear" w:color="auto" w:fill="FFFFFF"/>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kern w:val="2"/>
          <w:sz w:val="32"/>
          <w:szCs w:val="32"/>
          <w:lang w:val="en-US" w:eastAsia="zh-CN" w:bidi="ar-SA"/>
        </w:rPr>
        <w:t xml:space="preserve">        安丘市文化和旅游局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val="en-US" w:eastAsia="zh-CN" w:bidi="ar-SA"/>
        </w:rPr>
        <w:t xml:space="preserve">                2022年1月24日   </w:t>
      </w:r>
    </w:p>
    <w:sectPr>
      <w:pgSz w:w="11906" w:h="16838"/>
      <w:pgMar w:top="1440" w:right="1519"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EFDB3"/>
    <w:multiLevelType w:val="singleLevel"/>
    <w:tmpl w:val="9E0EFDB3"/>
    <w:lvl w:ilvl="0" w:tentative="0">
      <w:start w:val="4"/>
      <w:numFmt w:val="chineseCounting"/>
      <w:suff w:val="nothing"/>
      <w:lvlText w:val="（%1）"/>
      <w:lvlJc w:val="left"/>
      <w:rPr>
        <w:rFonts w:hint="eastAsia"/>
      </w:rPr>
    </w:lvl>
  </w:abstractNum>
  <w:abstractNum w:abstractNumId="1">
    <w:nsid w:val="A8721FD3"/>
    <w:multiLevelType w:val="singleLevel"/>
    <w:tmpl w:val="A8721FD3"/>
    <w:lvl w:ilvl="0" w:tentative="0">
      <w:start w:val="5"/>
      <w:numFmt w:val="chineseCounting"/>
      <w:suff w:val="nothing"/>
      <w:lvlText w:val="%1、"/>
      <w:lvlJc w:val="left"/>
      <w:rPr>
        <w:rFonts w:hint="eastAsia" w:ascii="黑体" w:hAnsi="黑体" w:eastAsia="黑体" w:cs="黑体"/>
        <w:sz w:val="32"/>
        <w:szCs w:val="32"/>
      </w:rPr>
    </w:lvl>
  </w:abstractNum>
  <w:abstractNum w:abstractNumId="2">
    <w:nsid w:val="2355809F"/>
    <w:multiLevelType w:val="singleLevel"/>
    <w:tmpl w:val="2355809F"/>
    <w:lvl w:ilvl="0" w:tentative="0">
      <w:start w:val="5"/>
      <w:numFmt w:val="chineseCounting"/>
      <w:suff w:val="nothing"/>
      <w:lvlText w:val="（%1）"/>
      <w:lvlJc w:val="left"/>
      <w:rPr>
        <w:rFonts w:hint="eastAsia"/>
      </w:rPr>
    </w:lvl>
  </w:abstractNum>
  <w:abstractNum w:abstractNumId="3">
    <w:nsid w:val="5BF515A2"/>
    <w:multiLevelType w:val="singleLevel"/>
    <w:tmpl w:val="5BF515A2"/>
    <w:lvl w:ilvl="0" w:tentative="0">
      <w:start w:val="2"/>
      <w:numFmt w:val="chineseCounting"/>
      <w:suff w:val="nothing"/>
      <w:lvlText w:val="%1、"/>
      <w:lvlJc w:val="left"/>
      <w:rPr>
        <w:rFonts w:hint="eastAsia"/>
      </w:rPr>
    </w:lvl>
  </w:abstractNum>
  <w:abstractNum w:abstractNumId="4">
    <w:nsid w:val="7F410F9F"/>
    <w:multiLevelType w:val="singleLevel"/>
    <w:tmpl w:val="7F410F9F"/>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F72D2"/>
    <w:rsid w:val="01502721"/>
    <w:rsid w:val="02BD23A3"/>
    <w:rsid w:val="0337542C"/>
    <w:rsid w:val="084659B1"/>
    <w:rsid w:val="0E6C2E68"/>
    <w:rsid w:val="1863427E"/>
    <w:rsid w:val="1B4E370A"/>
    <w:rsid w:val="1CF051DE"/>
    <w:rsid w:val="1EB33E79"/>
    <w:rsid w:val="225942AF"/>
    <w:rsid w:val="246E35B3"/>
    <w:rsid w:val="26553251"/>
    <w:rsid w:val="27A73346"/>
    <w:rsid w:val="28E30356"/>
    <w:rsid w:val="2A687B5D"/>
    <w:rsid w:val="2C4B759C"/>
    <w:rsid w:val="2E2047B3"/>
    <w:rsid w:val="31A41CDF"/>
    <w:rsid w:val="3324767F"/>
    <w:rsid w:val="37121381"/>
    <w:rsid w:val="37BA681B"/>
    <w:rsid w:val="3C4378A9"/>
    <w:rsid w:val="3FA32C42"/>
    <w:rsid w:val="401529D8"/>
    <w:rsid w:val="40332026"/>
    <w:rsid w:val="42983C96"/>
    <w:rsid w:val="43BE4C7E"/>
    <w:rsid w:val="44A46391"/>
    <w:rsid w:val="45581D53"/>
    <w:rsid w:val="4580219B"/>
    <w:rsid w:val="45A1778F"/>
    <w:rsid w:val="45CC26E5"/>
    <w:rsid w:val="462258C2"/>
    <w:rsid w:val="46B5795C"/>
    <w:rsid w:val="470D3C59"/>
    <w:rsid w:val="47904E8D"/>
    <w:rsid w:val="47B14A85"/>
    <w:rsid w:val="4B6956FA"/>
    <w:rsid w:val="4D6C392F"/>
    <w:rsid w:val="4FD90BC4"/>
    <w:rsid w:val="5322127C"/>
    <w:rsid w:val="5BF87018"/>
    <w:rsid w:val="5CA80E00"/>
    <w:rsid w:val="696B0EEA"/>
    <w:rsid w:val="6AE905E1"/>
    <w:rsid w:val="6B7E1FE2"/>
    <w:rsid w:val="6BE96DBD"/>
    <w:rsid w:val="6F0145C4"/>
    <w:rsid w:val="70850875"/>
    <w:rsid w:val="72B8169E"/>
    <w:rsid w:val="7ACB103F"/>
    <w:rsid w:val="7AD55C32"/>
    <w:rsid w:val="7BD61CE3"/>
    <w:rsid w:val="7C1B7AC3"/>
    <w:rsid w:val="7C5A34B2"/>
    <w:rsid w:val="7D835ED4"/>
    <w:rsid w:val="7F0A04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FollowedHyperlink"/>
    <w:basedOn w:val="7"/>
    <w:qFormat/>
    <w:uiPriority w:val="0"/>
    <w:rPr>
      <w:rFonts w:ascii="微软雅黑" w:hAnsi="微软雅黑" w:eastAsia="微软雅黑" w:cs="微软雅黑"/>
      <w:color w:val="800080"/>
      <w:u w:val="none"/>
    </w:rPr>
  </w:style>
  <w:style w:type="character" w:styleId="9">
    <w:name w:val="Hyperlink"/>
    <w:basedOn w:val="7"/>
    <w:qFormat/>
    <w:uiPriority w:val="0"/>
    <w:rPr>
      <w:rFonts w:ascii="微软雅黑" w:hAnsi="微软雅黑" w:eastAsia="微软雅黑" w:cs="微软雅黑"/>
      <w:color w:val="0000FF"/>
      <w:u w:val="none"/>
    </w:rPr>
  </w:style>
  <w:style w:type="character" w:customStyle="1" w:styleId="10">
    <w:name w:val="hover12"/>
    <w:basedOn w:val="7"/>
    <w:qFormat/>
    <w:uiPriority w:val="0"/>
    <w:rPr>
      <w:shd w:val="clear" w:color="auto" w:fill="003D96"/>
    </w:rPr>
  </w:style>
  <w:style w:type="character" w:customStyle="1" w:styleId="11">
    <w:name w:val="active"/>
    <w:basedOn w:val="7"/>
    <w:qFormat/>
    <w:uiPriority w:val="0"/>
    <w:rPr>
      <w:shd w:val="clear" w:color="auto" w:fill="0A81D6"/>
    </w:rPr>
  </w:style>
  <w:style w:type="character" w:customStyle="1" w:styleId="12">
    <w:name w:val="hover"/>
    <w:basedOn w:val="7"/>
    <w:qFormat/>
    <w:uiPriority w:val="0"/>
    <w:rPr>
      <w:shd w:val="clear" w:color="auto" w:fill="003D96"/>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 w:type="paragraph" w:customStyle="1" w:styleId="14">
    <w:name w:val="_Style 13"/>
    <w:basedOn w:val="1"/>
    <w:next w:val="1"/>
    <w:qFormat/>
    <w:uiPriority w:val="0"/>
    <w:pPr>
      <w:pBdr>
        <w:top w:val="single" w:color="auto" w:sz="6" w:space="1"/>
      </w:pBdr>
      <w:jc w:val="center"/>
    </w:pPr>
    <w:rPr>
      <w:rFonts w:ascii="Arial" w:eastAsia="宋体"/>
      <w:vanish/>
      <w:sz w:val="16"/>
    </w:rPr>
  </w:style>
  <w:style w:type="character" w:customStyle="1" w:styleId="15">
    <w:name w:val="not([class*=suffix])"/>
    <w:basedOn w:val="7"/>
    <w:qFormat/>
    <w:uiPriority w:val="0"/>
    <w:rPr>
      <w:sz w:val="19"/>
      <w:szCs w:val="19"/>
    </w:rPr>
  </w:style>
  <w:style w:type="character" w:customStyle="1" w:styleId="16">
    <w:name w:val="u_page"/>
    <w:basedOn w:val="7"/>
    <w:qFormat/>
    <w:uiPriority w:val="0"/>
  </w:style>
  <w:style w:type="character" w:customStyle="1" w:styleId="17">
    <w:name w:val="not([class*=suffix])1"/>
    <w:basedOn w:val="7"/>
    <w:qFormat/>
    <w:uiPriority w:val="0"/>
    <w:rPr>
      <w:sz w:val="19"/>
      <w:szCs w:val="1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3232</Words>
  <Characters>3372</Characters>
  <Lines>0</Lines>
  <Paragraphs>0</Paragraphs>
  <TotalTime>3</TotalTime>
  <ScaleCrop>false</ScaleCrop>
  <LinksUpToDate>false</LinksUpToDate>
  <CharactersWithSpaces>3493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Baby</cp:lastModifiedBy>
  <dcterms:modified xsi:type="dcterms:W3CDTF">2022-03-04T00:37:28Z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A35E9653C8DA47BCBA30364F885943FD</vt:lpwstr>
  </property>
</Properties>
</file>