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465" w:line="218" w:lineRule="auto"/>
        <w:jc w:val="right"/>
        <w:outlineLvl w:val="0"/>
        <w:rPr>
          <w:rFonts w:ascii="宋体" w:hAnsi="宋体" w:eastAsia="宋体" w:cs="宋体"/>
          <w:sz w:val="143"/>
          <w:szCs w:val="143"/>
        </w:rPr>
      </w:pPr>
      <w:r>
        <w:rPr>
          <w:rFonts w:ascii="宋体" w:hAnsi="宋体" w:eastAsia="宋体" w:cs="宋体"/>
          <w:color w:val="FF0000"/>
          <w:spacing w:val="-73"/>
          <w:w w:val="53"/>
          <w:sz w:val="143"/>
          <w:szCs w:val="143"/>
          <w14:textOutline w14:w="22225" w14:cap="flat" w14:cmpd="sng">
            <w14:solidFill>
              <w14:srgbClr w14:val="FF0000"/>
            </w14:solidFill>
            <w14:prstDash w14:val="solid"/>
            <w14:miter w14:val="0"/>
          </w14:textOutline>
        </w:rPr>
        <w:t>安丘市人民政府办公室</w:t>
      </w:r>
      <w:r>
        <w:rPr>
          <w:rFonts w:ascii="宋体" w:hAnsi="宋体" w:eastAsia="宋体" w:cs="宋体"/>
          <w:color w:val="FF0000"/>
          <w:spacing w:val="-72"/>
          <w:w w:val="53"/>
          <w:sz w:val="143"/>
          <w:szCs w:val="143"/>
          <w14:textOutline w14:w="22225" w14:cap="flat" w14:cmpd="sng">
            <w14:solidFill>
              <w14:srgbClr w14:val="FF0000"/>
            </w14:solidFill>
            <w14:prstDash w14:val="solid"/>
            <w14:miter w14:val="0"/>
          </w14:textOutline>
        </w:rPr>
        <w:t>文</w:t>
      </w:r>
      <w:r>
        <w:rPr>
          <w:rFonts w:ascii="宋体" w:hAnsi="宋体" w:eastAsia="宋体" w:cs="宋体"/>
          <w:color w:val="FF0000"/>
          <w:spacing w:val="-62"/>
          <w:w w:val="53"/>
          <w:sz w:val="143"/>
          <w:szCs w:val="143"/>
          <w14:textOutline w14:w="22225" w14:cap="flat" w14:cmpd="sng">
            <w14:solidFill>
              <w14:srgbClr w14:val="FF0000"/>
            </w14:solidFill>
            <w14:prstDash w14:val="solid"/>
            <w14:miter w14:val="0"/>
          </w14:textOutline>
        </w:rPr>
        <w:t>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2987"/>
      </w:pPr>
      <w:r>
        <w:rPr>
          <w:spacing w:val="4"/>
        </w:rPr>
        <w:t>安政办〔2024〕17号</w:t>
      </w:r>
    </w:p>
    <w:p>
      <w:pPr>
        <w:spacing w:before="198" w:line="33" w:lineRule="exact"/>
      </w:pPr>
      <w:r>
        <w:drawing>
          <wp:inline distT="0" distB="0" distL="0" distR="0">
            <wp:extent cx="5718175" cy="209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140" w:line="221" w:lineRule="auto"/>
        <w:ind w:left="22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安丘市人民政府办公室</w:t>
      </w:r>
    </w:p>
    <w:p>
      <w:pPr>
        <w:spacing w:before="66" w:line="600" w:lineRule="exact"/>
        <w:ind w:left="7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关于印发《安丘市2024年老旧小区改造</w:t>
      </w:r>
    </w:p>
    <w:p>
      <w:pPr>
        <w:spacing w:line="606" w:lineRule="exact"/>
        <w:ind w:left="27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实施方案》的通知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91"/>
      </w:pPr>
      <w:r>
        <w:rPr>
          <w:spacing w:val="9"/>
        </w:rPr>
        <w:t>各镇政府、街办、开发区管委会，市直有关部门、单位：</w:t>
      </w:r>
    </w:p>
    <w:p>
      <w:pPr>
        <w:pStyle w:val="2"/>
        <w:spacing w:before="187" w:line="334" w:lineRule="auto"/>
        <w:ind w:left="106" w:right="193" w:firstLine="619"/>
        <w:jc w:val="both"/>
      </w:pPr>
      <w:r>
        <w:rPr>
          <w:spacing w:val="5"/>
        </w:rPr>
        <w:t>《安丘市2024年老旧小区改造实施方案》已经市</w:t>
      </w:r>
      <w:r>
        <w:rPr>
          <w:spacing w:val="4"/>
        </w:rPr>
        <w:t>政府第二</w:t>
      </w:r>
      <w:r>
        <w:rPr>
          <w:spacing w:val="12"/>
        </w:rPr>
        <w:t>十二次常务会议研究同意，现印发给你们，请结合实际，认真</w:t>
      </w:r>
    </w:p>
    <w:p>
      <w:pPr>
        <w:pStyle w:val="2"/>
        <w:spacing w:before="1" w:line="222" w:lineRule="auto"/>
        <w:ind w:left="96"/>
      </w:pPr>
      <w:r>
        <w:rPr>
          <w:spacing w:val="6"/>
        </w:rPr>
        <w:t>抓好组织实施。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5222"/>
      </w:pPr>
      <w:r>
        <w:rPr>
          <w:spacing w:val="7"/>
          <w:position w:val="18"/>
        </w:rPr>
        <w:t>安丘市人民政府办公室</w:t>
      </w:r>
    </w:p>
    <w:p>
      <w:pPr>
        <w:pStyle w:val="2"/>
        <w:spacing w:before="1" w:line="222" w:lineRule="auto"/>
        <w:ind w:left="5546"/>
      </w:pPr>
      <w:r>
        <w:rPr>
          <w:spacing w:val="-9"/>
        </w:rPr>
        <w:t>2024年5月9日</w:t>
      </w:r>
    </w:p>
    <w:p>
      <w:pPr>
        <w:pStyle w:val="2"/>
        <w:spacing w:before="186" w:line="220" w:lineRule="auto"/>
        <w:ind w:left="692"/>
      </w:pPr>
      <w:r>
        <w:rPr>
          <w:spacing w:val="8"/>
        </w:rPr>
        <w:t>（此件公开发布）</w:t>
      </w:r>
    </w:p>
    <w:p>
      <w:pPr>
        <w:spacing w:line="220" w:lineRule="auto"/>
        <w:sectPr>
          <w:pgSz w:w="11906" w:h="16839"/>
          <w:pgMar w:top="1431" w:right="1395" w:bottom="0" w:left="1506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84" w:line="187" w:lineRule="auto"/>
        <w:ind w:left="85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安丘市2024年老旧小区改造实施方案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23" w:right="79" w:firstLine="616"/>
      </w:pPr>
      <w:r>
        <w:rPr>
          <w:spacing w:val="9"/>
        </w:rPr>
        <w:t>根据潍坊市住房和城乡建设局等12部门联合印发的《关于</w:t>
      </w:r>
      <w:r>
        <w:rPr>
          <w:spacing w:val="2"/>
        </w:rPr>
        <w:t>印发〈2024年潍坊市老旧小区改造实施</w:t>
      </w:r>
      <w:r>
        <w:rPr>
          <w:spacing w:val="1"/>
        </w:rPr>
        <w:t>方案〉的通知》（潍建物</w:t>
      </w:r>
      <w:r>
        <w:rPr>
          <w:spacing w:val="5"/>
        </w:rPr>
        <w:t>字〔2024〕2号</w:t>
      </w:r>
      <w:r>
        <w:rPr>
          <w:spacing w:val="24"/>
        </w:rPr>
        <w:t>），</w:t>
      </w:r>
      <w:r>
        <w:rPr>
          <w:spacing w:val="5"/>
        </w:rPr>
        <w:t>为完善老旧小区居住功能，补齐设施和环境短板、提升居民居住环境和生活品质，解决老旧小区物业服务缺</w:t>
      </w:r>
    </w:p>
    <w:p>
      <w:pPr>
        <w:pStyle w:val="2"/>
        <w:spacing w:line="220" w:lineRule="auto"/>
        <w:ind w:left="26"/>
      </w:pPr>
      <w:r>
        <w:rPr>
          <w:spacing w:val="3"/>
        </w:rPr>
        <w:t>失难题，现就2024年老旧小区改造工作制定如下实施方案。</w:t>
      </w:r>
    </w:p>
    <w:p>
      <w:pPr>
        <w:spacing w:before="187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一、工作目标</w:t>
      </w:r>
    </w:p>
    <w:p>
      <w:pPr>
        <w:pStyle w:val="2"/>
        <w:spacing w:before="179" w:line="334" w:lineRule="auto"/>
        <w:ind w:left="9" w:right="81" w:firstLine="646"/>
      </w:pPr>
      <w:r>
        <w:rPr>
          <w:spacing w:val="4"/>
        </w:rPr>
        <w:t>2024年11月底前完成经济开发区、兴安街道、大汶河旅游</w:t>
      </w:r>
      <w:r>
        <w:t>发展中心3个街区老旧小区改造项目</w:t>
      </w:r>
      <w:bookmarkStart w:id="0" w:name="_GoBack"/>
      <w:bookmarkEnd w:id="0"/>
      <w:r>
        <w:t>35个，共涉及3</w:t>
      </w:r>
      <w:r>
        <w:rPr>
          <w:spacing w:val="-1"/>
        </w:rPr>
        <w:t>5个小区、</w:t>
      </w:r>
    </w:p>
    <w:p>
      <w:pPr>
        <w:pStyle w:val="2"/>
        <w:spacing w:before="1" w:line="222" w:lineRule="auto"/>
        <w:ind w:left="29"/>
      </w:pPr>
      <w:r>
        <w:rPr>
          <w:spacing w:val="-1"/>
        </w:rPr>
        <w:t>123栋楼房、4419户、50.81万平方米。</w:t>
      </w:r>
    </w:p>
    <w:p>
      <w:pPr>
        <w:spacing w:before="185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二、工作任务</w:t>
      </w:r>
    </w:p>
    <w:p>
      <w:pPr>
        <w:pStyle w:val="2"/>
        <w:spacing w:before="175" w:line="334" w:lineRule="auto"/>
        <w:ind w:right="79" w:firstLine="663"/>
      </w:pPr>
      <w:r>
        <w:rPr>
          <w:rFonts w:ascii="楷体" w:hAnsi="楷体" w:eastAsia="楷体" w:cs="楷体"/>
          <w:spacing w:val="-1"/>
        </w:rPr>
        <w:t>1.科学确定提升内容。</w:t>
      </w:r>
      <w:r>
        <w:rPr>
          <w:spacing w:val="-1"/>
        </w:rPr>
        <w:t>聚焦“楼道革命”“环境革命”“管</w:t>
      </w:r>
      <w:r>
        <w:t>理革命”要求，分“基础类、完善类、提升类”三个类别，共36项内容，结合现状，按照“先急后缓、以需定改”的原则，合理</w:t>
      </w:r>
      <w:r>
        <w:rPr>
          <w:spacing w:val="4"/>
        </w:rPr>
        <w:t>确定改造内容，形成“一小区一方案”。一是基础类应改尽改。</w:t>
      </w:r>
      <w:r>
        <w:rPr>
          <w:spacing w:val="6"/>
        </w:rPr>
        <w:t>包括小区路面、供水管道、拆违拆临、安防设施、雨污</w:t>
      </w:r>
      <w:r>
        <w:rPr>
          <w:spacing w:val="5"/>
        </w:rPr>
        <w:t>分流、飞</w:t>
      </w:r>
      <w:r>
        <w:rPr>
          <w:spacing w:val="6"/>
        </w:rPr>
        <w:t>线治理等基础设施改造及建筑物屋面、楼梯间等公共部</w:t>
      </w:r>
      <w:r>
        <w:rPr>
          <w:spacing w:val="5"/>
        </w:rPr>
        <w:t>位的维修</w:t>
      </w:r>
      <w:r>
        <w:rPr>
          <w:spacing w:val="6"/>
        </w:rPr>
        <w:t>配套。二是完善类能改则改。包括小区环境及配套设施</w:t>
      </w:r>
      <w:r>
        <w:rPr>
          <w:spacing w:val="5"/>
        </w:rPr>
        <w:t>建设，具</w:t>
      </w:r>
      <w:r>
        <w:rPr>
          <w:spacing w:val="6"/>
        </w:rPr>
        <w:t>备条件的增设电动自行车充电设施、停车设施、文体设施</w:t>
      </w:r>
      <w:r>
        <w:rPr>
          <w:spacing w:val="5"/>
        </w:rPr>
        <w:t>等，对</w:t>
      </w:r>
      <w:r>
        <w:rPr>
          <w:spacing w:val="4"/>
        </w:rPr>
        <w:t>保温节能、门窗更换等改造内容，根据小区居民</w:t>
      </w:r>
      <w:r>
        <w:rPr>
          <w:spacing w:val="3"/>
        </w:rPr>
        <w:t>意见实施。三是</w:t>
      </w:r>
    </w:p>
    <w:p>
      <w:pPr>
        <w:pStyle w:val="2"/>
        <w:spacing w:before="1" w:line="221" w:lineRule="auto"/>
        <w:jc w:val="right"/>
      </w:pPr>
      <w:r>
        <w:rPr>
          <w:spacing w:val="-3"/>
        </w:rPr>
        <w:t>提升类尽量改造。集约高效利用土地，深入挖掘小区内空间资源，</w:t>
      </w:r>
    </w:p>
    <w:p>
      <w:pPr>
        <w:spacing w:line="221" w:lineRule="auto"/>
        <w:sectPr>
          <w:footerReference r:id="rId5" w:type="default"/>
          <w:pgSz w:w="11906" w:h="16839"/>
          <w:pgMar w:top="1431" w:right="1389" w:bottom="872" w:left="1588" w:header="0" w:footer="594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" w:firstLine="1"/>
        <w:jc w:val="both"/>
      </w:pPr>
      <w:r>
        <w:rPr>
          <w:spacing w:val="4"/>
        </w:rPr>
        <w:t>整合小区周边零星碎片化土地，聚焦“一老一</w:t>
      </w:r>
      <w:r>
        <w:rPr>
          <w:spacing w:val="3"/>
        </w:rPr>
        <w:t>小”生活需求，合</w:t>
      </w:r>
      <w:r>
        <w:rPr>
          <w:spacing w:val="5"/>
        </w:rPr>
        <w:t>理增设养老、托育、医疗、便民市场、社区食堂以及智能化改造等内容。原则上以基础类改造为主，基础条件较好的，可实施完</w:t>
      </w:r>
      <w:r>
        <w:rPr>
          <w:spacing w:val="-2"/>
        </w:rPr>
        <w:t>善类、提升类项目。重点打造兴安城东社区商场路国</w:t>
      </w:r>
      <w:r>
        <w:rPr>
          <w:spacing w:val="-3"/>
        </w:rPr>
        <w:t>税局家属院、</w:t>
      </w:r>
      <w:r>
        <w:rPr>
          <w:spacing w:val="2"/>
        </w:rPr>
        <w:t>大汶河旅游发展中心贾戈社区网通邮电新村2个“标准高、配套</w:t>
      </w:r>
    </w:p>
    <w:p>
      <w:pPr>
        <w:pStyle w:val="2"/>
        <w:spacing w:line="222" w:lineRule="auto"/>
        <w:ind w:left="3"/>
      </w:pPr>
      <w:r>
        <w:rPr>
          <w:spacing w:val="4"/>
        </w:rPr>
        <w:t>全、特色优”精品小区。</w:t>
      </w:r>
    </w:p>
    <w:p>
      <w:pPr>
        <w:pStyle w:val="2"/>
        <w:spacing w:before="193" w:line="333" w:lineRule="auto"/>
        <w:ind w:right="92" w:firstLine="651"/>
      </w:pPr>
      <w:r>
        <w:rPr>
          <w:rFonts w:ascii="楷体" w:hAnsi="楷体" w:eastAsia="楷体" w:cs="楷体"/>
          <w:spacing w:val="6"/>
        </w:rPr>
        <w:t>2.依法依规加快推进。</w:t>
      </w:r>
      <w:r>
        <w:rPr>
          <w:spacing w:val="6"/>
        </w:rPr>
        <w:t>5月底前，属地街区要完成改造小区内的民意调查、拆违拆临工作。市环卫园林科</w:t>
      </w:r>
      <w:r>
        <w:rPr>
          <w:spacing w:val="5"/>
        </w:rPr>
        <w:t>技集团为改造实施</w:t>
      </w:r>
      <w:r>
        <w:t>主体，统一组织实施老旧小区改造工作,严格规范建设流程，依法</w:t>
      </w:r>
      <w:r>
        <w:rPr>
          <w:spacing w:val="4"/>
        </w:rPr>
        <w:t>依规履行立项、设计、招标、开工、竣工等建设手续。20</w:t>
      </w:r>
      <w:r>
        <w:rPr>
          <w:spacing w:val="3"/>
        </w:rPr>
        <w:t>24年5</w:t>
      </w:r>
      <w:r>
        <w:rPr>
          <w:spacing w:val="6"/>
        </w:rPr>
        <w:t>月底前按照规范程序通过招标方式确定项目勘</w:t>
      </w:r>
      <w:r>
        <w:rPr>
          <w:spacing w:val="5"/>
        </w:rPr>
        <w:t>察测绘、设计和造</w:t>
      </w:r>
      <w:r>
        <w:rPr>
          <w:spacing w:val="6"/>
        </w:rPr>
        <w:t>价咨询等技术服务单位，完成立项、审批、报备、</w:t>
      </w:r>
      <w:r>
        <w:rPr>
          <w:spacing w:val="5"/>
        </w:rPr>
        <w:t>评估、勘察、设计、改造方案公示、造价等工作，并通过公开招标确定施工、</w:t>
      </w:r>
    </w:p>
    <w:p>
      <w:pPr>
        <w:pStyle w:val="2"/>
        <w:spacing w:line="221" w:lineRule="auto"/>
        <w:ind w:left="14"/>
      </w:pPr>
      <w:r>
        <w:rPr>
          <w:spacing w:val="2"/>
        </w:rPr>
        <w:t>监理单位；6月中旬全面开工建设，11月底前改造完成。</w:t>
      </w:r>
    </w:p>
    <w:p>
      <w:pPr>
        <w:pStyle w:val="2"/>
        <w:spacing w:before="183" w:line="334" w:lineRule="auto"/>
        <w:ind w:left="8" w:right="92" w:firstLine="623"/>
      </w:pPr>
      <w:r>
        <w:rPr>
          <w:spacing w:val="5"/>
        </w:rPr>
        <w:t>严格落实《关于加强城镇老旧小区改造工程质量安全管理的</w:t>
      </w:r>
      <w:r>
        <w:rPr>
          <w:spacing w:val="7"/>
        </w:rPr>
        <w:t>通知》（鲁建房字〔2021〕7号）文件要求</w:t>
      </w:r>
      <w:r>
        <w:rPr>
          <w:spacing w:val="6"/>
        </w:rPr>
        <w:t>，属地街区及相关职</w:t>
      </w:r>
      <w:r>
        <w:rPr>
          <w:spacing w:val="5"/>
        </w:rPr>
        <w:t>能部门将老旧小区改造纳入建设工程质量安全监管范围，压实部门行业监管责任、街区属地管理责任、实施主体首要责任，加强动态巡查，强化工地扬尘防控、文明施工等措施，强化参建各方</w:t>
      </w:r>
      <w:r>
        <w:rPr>
          <w:spacing w:val="3"/>
        </w:rPr>
        <w:t>责任,确保施工安全和工程质量。改造完工后,</w:t>
      </w:r>
      <w:r>
        <w:rPr>
          <w:spacing w:val="2"/>
        </w:rPr>
        <w:t>建设单位应建立工</w:t>
      </w:r>
      <w:r>
        <w:t>程质量回访、质量保修制度和投诉、纠纷处理机制,严格</w:t>
      </w:r>
      <w:r>
        <w:rPr>
          <w:spacing w:val="-1"/>
        </w:rPr>
        <w:t>履行保修</w:t>
      </w:r>
    </w:p>
    <w:p>
      <w:pPr>
        <w:pStyle w:val="2"/>
        <w:spacing w:line="223" w:lineRule="auto"/>
        <w:ind w:left="14"/>
      </w:pPr>
      <w:r>
        <w:rPr>
          <w:spacing w:val="-3"/>
        </w:rPr>
        <w:t>义务。</w:t>
      </w:r>
    </w:p>
    <w:p>
      <w:pPr>
        <w:spacing w:line="223" w:lineRule="auto"/>
        <w:sectPr>
          <w:footerReference r:id="rId6" w:type="default"/>
          <w:pgSz w:w="11906" w:h="16839"/>
          <w:pgMar w:top="1431" w:right="1375" w:bottom="872" w:left="1593" w:header="0" w:footer="594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3" w:right="89" w:firstLine="652"/>
      </w:pPr>
      <w:r>
        <w:rPr>
          <w:rFonts w:ascii="楷体" w:hAnsi="楷体" w:eastAsia="楷体" w:cs="楷体"/>
          <w:spacing w:val="4"/>
        </w:rPr>
        <w:t>3.多方筹措改造资金。</w:t>
      </w:r>
      <w:r>
        <w:rPr>
          <w:spacing w:val="4"/>
        </w:rPr>
        <w:t>统筹考虑老旧小区改造及后期设施运</w:t>
      </w:r>
      <w:r>
        <w:rPr>
          <w:spacing w:val="5"/>
        </w:rPr>
        <w:t>营等因素，多方筹措资金，加大资金投入，市级统筹优先使用中央和省补助资金、中央预算内资金、地方专项债等财政资金，差</w:t>
      </w:r>
    </w:p>
    <w:p>
      <w:pPr>
        <w:pStyle w:val="2"/>
        <w:spacing w:before="1" w:line="221" w:lineRule="auto"/>
        <w:jc w:val="right"/>
      </w:pPr>
      <w:r>
        <w:rPr>
          <w:spacing w:val="-3"/>
        </w:rPr>
        <w:t>额部分由市级财政、属地街区、环卫园林科技集团统筹配套解决。</w:t>
      </w:r>
    </w:p>
    <w:p>
      <w:pPr>
        <w:pStyle w:val="2"/>
        <w:spacing w:before="180" w:line="334" w:lineRule="auto"/>
        <w:ind w:left="11" w:right="18" w:firstLine="640"/>
      </w:pPr>
      <w:r>
        <w:rPr>
          <w:rFonts w:ascii="楷体" w:hAnsi="楷体" w:eastAsia="楷体" w:cs="楷体"/>
          <w:spacing w:val="5"/>
        </w:rPr>
        <w:t>4.协同推进专营设施改造。</w:t>
      </w:r>
      <w:r>
        <w:rPr>
          <w:spacing w:val="5"/>
        </w:rPr>
        <w:t>供水改造根据小区实</w:t>
      </w:r>
      <w:r>
        <w:rPr>
          <w:spacing w:val="4"/>
        </w:rPr>
        <w:t>际状况确定</w:t>
      </w:r>
      <w:r>
        <w:rPr>
          <w:spacing w:val="5"/>
        </w:rPr>
        <w:t>需要改造主管道的，要解决铸铁管道老化严重、跑冒滴漏问题；</w:t>
      </w:r>
      <w:r>
        <w:rPr>
          <w:spacing w:val="4"/>
        </w:rPr>
        <w:t>对实施建筑节能改造的，改造费用从专项资金中补贴30%，由居</w:t>
      </w:r>
      <w:r>
        <w:rPr>
          <w:spacing w:val="-1"/>
        </w:rPr>
        <w:t>民承担70%，在根据居民意愿且居民自筹资金齐</w:t>
      </w:r>
      <w:r>
        <w:rPr>
          <w:spacing w:val="-2"/>
        </w:rPr>
        <w:t>全的前提下实施；</w:t>
      </w:r>
      <w:r>
        <w:rPr>
          <w:spacing w:val="5"/>
        </w:rPr>
        <w:t>强弱电改造重点实施飞线治理，通信、有线电视、宽带数据传输</w:t>
      </w:r>
      <w:r>
        <w:rPr>
          <w:spacing w:val="3"/>
        </w:rPr>
        <w:t>等专营设施设备，由各专营单位负责完成各自架空线缆的序化规</w:t>
      </w:r>
      <w:r>
        <w:rPr>
          <w:spacing w:val="6"/>
        </w:rPr>
        <w:t>整、飞线及废线清理等。要加强统筹协调，落实专营单位责任，</w:t>
      </w:r>
      <w:r>
        <w:rPr>
          <w:spacing w:val="4"/>
        </w:rPr>
        <w:t>合理安排施工时序，对各类“空中飞线”实</w:t>
      </w:r>
      <w:r>
        <w:rPr>
          <w:spacing w:val="3"/>
        </w:rPr>
        <w:t>施专项整治，先地下</w:t>
      </w:r>
    </w:p>
    <w:p>
      <w:pPr>
        <w:pStyle w:val="2"/>
        <w:spacing w:line="222" w:lineRule="auto"/>
        <w:ind w:left="11"/>
      </w:pPr>
      <w:r>
        <w:rPr>
          <w:spacing w:val="4"/>
        </w:rPr>
        <w:t>后地上，避免重复开挖。</w:t>
      </w:r>
    </w:p>
    <w:p>
      <w:pPr>
        <w:pStyle w:val="2"/>
        <w:spacing w:before="182" w:line="334" w:lineRule="auto"/>
        <w:ind w:right="89" w:firstLine="657"/>
      </w:pPr>
      <w:r>
        <w:rPr>
          <w:rFonts w:ascii="楷体" w:hAnsi="楷体" w:eastAsia="楷体" w:cs="楷体"/>
          <w:spacing w:val="4"/>
        </w:rPr>
        <w:t>5.引导居民积极参与。</w:t>
      </w:r>
      <w:r>
        <w:rPr>
          <w:spacing w:val="4"/>
        </w:rPr>
        <w:t>各街区是老旧小区改造工作的责任主</w:t>
      </w:r>
      <w:r>
        <w:rPr>
          <w:spacing w:val="6"/>
        </w:rPr>
        <w:t>体，要成立相应工作推进机构，抓好工作落实。通</w:t>
      </w:r>
      <w:r>
        <w:rPr>
          <w:spacing w:val="5"/>
        </w:rPr>
        <w:t>过入户调查、议事会等方式,深入开展民意征询,广泛发动居民参与意见表决、</w:t>
      </w:r>
      <w:r>
        <w:rPr>
          <w:spacing w:val="4"/>
        </w:rPr>
        <w:t>方案制定。鼓励聘请义务监督员,由各社区组织推荐,优先从</w:t>
      </w:r>
      <w:r>
        <w:rPr>
          <w:spacing w:val="3"/>
        </w:rPr>
        <w:t>“两</w:t>
      </w:r>
      <w:r>
        <w:rPr>
          <w:spacing w:val="4"/>
        </w:rPr>
        <w:t>代表、一委员”、社区居民中选取义务监督员对改造实施全过程</w:t>
      </w:r>
    </w:p>
    <w:p>
      <w:pPr>
        <w:pStyle w:val="2"/>
        <w:spacing w:line="223" w:lineRule="auto"/>
        <w:ind w:left="17"/>
      </w:pPr>
      <w:r>
        <w:rPr>
          <w:spacing w:val="-3"/>
        </w:rPr>
        <w:t>监督。</w:t>
      </w:r>
    </w:p>
    <w:p>
      <w:pPr>
        <w:pStyle w:val="2"/>
        <w:spacing w:before="184" w:line="334" w:lineRule="auto"/>
        <w:ind w:left="12" w:right="89" w:firstLine="643"/>
      </w:pPr>
      <w:r>
        <w:rPr>
          <w:rFonts w:ascii="楷体" w:hAnsi="楷体" w:eastAsia="楷体" w:cs="楷体"/>
          <w:spacing w:val="8"/>
        </w:rPr>
        <w:t>6.完善改造后小区物业服务。</w:t>
      </w:r>
      <w:r>
        <w:rPr>
          <w:spacing w:val="8"/>
        </w:rPr>
        <w:t>强化党组织引领,大力推进红</w:t>
      </w:r>
      <w:r>
        <w:rPr>
          <w:spacing w:val="5"/>
        </w:rPr>
        <w:t>色物业、智慧物业,全面落实《老旧小区物业服务规范》,推动兜</w:t>
      </w:r>
    </w:p>
    <w:p>
      <w:pPr>
        <w:pStyle w:val="2"/>
        <w:spacing w:line="220" w:lineRule="auto"/>
        <w:ind w:left="11"/>
      </w:pPr>
      <w:r>
        <w:rPr>
          <w:spacing w:val="5"/>
        </w:rPr>
        <w:t>底性物业服务向专业化、规范化物业服务提档升级。根据各街区</w:t>
      </w:r>
    </w:p>
    <w:p>
      <w:pPr>
        <w:spacing w:line="220" w:lineRule="auto"/>
        <w:sectPr>
          <w:footerReference r:id="rId7" w:type="default"/>
          <w:pgSz w:w="11906" w:h="16839"/>
          <w:pgMar w:top="1431" w:right="1381" w:bottom="872" w:left="1591" w:header="0" w:footer="594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firstLine="2"/>
      </w:pPr>
      <w:r>
        <w:rPr>
          <w:spacing w:val="3"/>
        </w:rPr>
        <w:t>城市社区内无物业服务的小区数量、位置和基础设施情况，由各</w:t>
      </w:r>
      <w:r>
        <w:rPr>
          <w:spacing w:val="6"/>
        </w:rPr>
        <w:t>街区根据市场化原则，择优选择物业企业。未</w:t>
      </w:r>
      <w:r>
        <w:rPr>
          <w:spacing w:val="5"/>
        </w:rPr>
        <w:t>实施市场化物业服</w:t>
      </w:r>
      <w:r>
        <w:rPr>
          <w:spacing w:val="3"/>
        </w:rPr>
        <w:t>务的网格内小区，由安丘环卫园林科技集团有限公司兜底托管，</w:t>
      </w:r>
      <w:r>
        <w:rPr>
          <w:spacing w:val="6"/>
        </w:rPr>
        <w:t>实现老旧小区物业服务全覆盖。加大扶持力度</w:t>
      </w:r>
      <w:r>
        <w:rPr>
          <w:spacing w:val="5"/>
        </w:rPr>
        <w:t>，落实补贴政策。</w:t>
      </w:r>
      <w:r>
        <w:rPr>
          <w:spacing w:val="3"/>
        </w:rPr>
        <w:t>对无物业服务老旧小区按照建筑面积每月每平方米0.7元标准计</w:t>
      </w:r>
      <w:r>
        <w:rPr>
          <w:spacing w:val="-3"/>
        </w:rPr>
        <w:t>算补贴，由市、街区两级财政各按40%、30%的比例补贴物业企业,</w:t>
      </w:r>
      <w:r>
        <w:rPr>
          <w:spacing w:val="5"/>
        </w:rPr>
        <w:t>其余30%由物业企业自筹解决，先干后补，补贴周</w:t>
      </w:r>
      <w:r>
        <w:rPr>
          <w:spacing w:val="4"/>
        </w:rPr>
        <w:t>期暂定3年。</w:t>
      </w:r>
      <w:r>
        <w:rPr>
          <w:spacing w:val="6"/>
        </w:rPr>
        <w:t>市财政局、住建局和街区根据托管进度及考评</w:t>
      </w:r>
      <w:r>
        <w:rPr>
          <w:spacing w:val="5"/>
        </w:rPr>
        <w:t>结果据实核算，按</w:t>
      </w:r>
    </w:p>
    <w:p>
      <w:pPr>
        <w:pStyle w:val="2"/>
        <w:spacing w:line="221" w:lineRule="auto"/>
        <w:ind w:left="8"/>
      </w:pPr>
      <w:r>
        <w:rPr>
          <w:spacing w:val="3"/>
        </w:rPr>
        <w:t>年度拨付物业企业。</w:t>
      </w:r>
    </w:p>
    <w:p>
      <w:pPr>
        <w:spacing w:before="194" w:line="229" w:lineRule="auto"/>
        <w:ind w:left="62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3"/>
          <w:sz w:val="30"/>
          <w:szCs w:val="30"/>
        </w:rPr>
        <w:t>三、保障措施</w:t>
      </w:r>
    </w:p>
    <w:p>
      <w:pPr>
        <w:pStyle w:val="2"/>
        <w:spacing w:before="185" w:line="333" w:lineRule="auto"/>
        <w:ind w:left="11" w:firstLine="619"/>
      </w:pPr>
      <w:r>
        <w:rPr>
          <w:rFonts w:ascii="楷体" w:hAnsi="楷体" w:eastAsia="楷体" w:cs="楷体"/>
          <w:spacing w:val="3"/>
        </w:rPr>
        <w:t>（一）强化组织领导，压实主体责任。</w:t>
      </w:r>
      <w:r>
        <w:rPr>
          <w:spacing w:val="3"/>
        </w:rPr>
        <w:t>住建、发改、财政、</w:t>
      </w:r>
      <w:r>
        <w:t>综合执法、民政、自然资源和规划、商务、教体、审批、工信、</w:t>
      </w:r>
      <w:r>
        <w:rPr>
          <w:spacing w:val="5"/>
        </w:rPr>
        <w:t>通信发展办等单位要按照职责分工，积极履职尽责，形成工作合力。各街区负责协调解决改造中民事协调、拆违拆临、</w:t>
      </w:r>
      <w:r>
        <w:rPr>
          <w:spacing w:val="4"/>
        </w:rPr>
        <w:t>12345政</w:t>
      </w:r>
    </w:p>
    <w:p>
      <w:pPr>
        <w:pStyle w:val="2"/>
        <w:spacing w:before="1" w:line="219" w:lineRule="auto"/>
        <w:ind w:left="11"/>
      </w:pPr>
      <w:r>
        <w:rPr>
          <w:spacing w:val="4"/>
        </w:rPr>
        <w:t>务服务热线、信访维稳等问题。</w:t>
      </w:r>
    </w:p>
    <w:p>
      <w:pPr>
        <w:pStyle w:val="2"/>
        <w:spacing w:before="195" w:line="333" w:lineRule="auto"/>
        <w:ind w:left="7" w:firstLine="623"/>
      </w:pPr>
      <w:r>
        <w:rPr>
          <w:rFonts w:ascii="楷体" w:hAnsi="楷体" w:eastAsia="楷体" w:cs="楷体"/>
          <w:spacing w:val="3"/>
        </w:rPr>
        <w:t>（二）加大政策扶持，规范资金管理。</w:t>
      </w:r>
      <w:r>
        <w:rPr>
          <w:spacing w:val="3"/>
        </w:rPr>
        <w:t>多方筹措老旧小区改</w:t>
      </w:r>
      <w:r>
        <w:rPr>
          <w:spacing w:val="5"/>
        </w:rPr>
        <w:t>造资金，加强对财政专项资金使用的监督管理，严格按照相关资金管理办法使用补助资金，提高资金使用效率，保障改造资金专</w:t>
      </w:r>
    </w:p>
    <w:p>
      <w:pPr>
        <w:pStyle w:val="2"/>
        <w:spacing w:line="220" w:lineRule="auto"/>
        <w:ind w:left="7"/>
      </w:pPr>
      <w:r>
        <w:rPr>
          <w:spacing w:val="4"/>
        </w:rPr>
        <w:t>款专用，严禁截留、挤占、挪用。</w:t>
      </w:r>
    </w:p>
    <w:p>
      <w:pPr>
        <w:pStyle w:val="2"/>
        <w:spacing w:before="189" w:line="334" w:lineRule="auto"/>
        <w:ind w:left="2" w:firstLine="628"/>
      </w:pPr>
      <w:r>
        <w:rPr>
          <w:rFonts w:ascii="楷体" w:hAnsi="楷体" w:eastAsia="楷体" w:cs="楷体"/>
          <w:spacing w:val="6"/>
        </w:rPr>
        <w:t>（三）严格质量管控，确保改造效果。</w:t>
      </w:r>
      <w:r>
        <w:rPr>
          <w:spacing w:val="6"/>
        </w:rPr>
        <w:t>市住</w:t>
      </w:r>
      <w:r>
        <w:rPr>
          <w:spacing w:val="5"/>
        </w:rPr>
        <w:t>建局、市环卫园林科技集团要抽调专门力量成立工程质量专班，各街区、城市社</w:t>
      </w:r>
    </w:p>
    <w:p>
      <w:pPr>
        <w:pStyle w:val="2"/>
        <w:spacing w:line="221" w:lineRule="auto"/>
        <w:jc w:val="right"/>
      </w:pPr>
      <w:r>
        <w:rPr>
          <w:spacing w:val="4"/>
        </w:rPr>
        <w:t>区也要安排专人包靠，精心谋划、精准施策、强力推进。严格履</w:t>
      </w:r>
    </w:p>
    <w:p>
      <w:pPr>
        <w:spacing w:line="221" w:lineRule="auto"/>
        <w:sectPr>
          <w:footerReference r:id="rId8" w:type="default"/>
          <w:pgSz w:w="11906" w:h="16839"/>
          <w:pgMar w:top="1431" w:right="1470" w:bottom="870" w:left="1593" w:header="0" w:footer="594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2" w:firstLine="1"/>
        <w:jc w:val="both"/>
      </w:pPr>
      <w:r>
        <w:rPr>
          <w:spacing w:val="5"/>
        </w:rPr>
        <w:t>行建设程序，择优选择资质高、实力强、信誉好的施工单位，严格标准，严格管理，切实把好材料检测关、施工质量关、安全生产关、竣工验收关。指导和监督监理和施工单位抓好工程质量管</w:t>
      </w:r>
    </w:p>
    <w:p>
      <w:pPr>
        <w:pStyle w:val="2"/>
        <w:spacing w:line="221" w:lineRule="auto"/>
        <w:ind w:left="7"/>
      </w:pPr>
      <w:r>
        <w:rPr>
          <w:spacing w:val="4"/>
        </w:rPr>
        <w:t>控，确保建成群众满意工程。</w:t>
      </w:r>
    </w:p>
    <w:p>
      <w:pPr>
        <w:pStyle w:val="2"/>
        <w:spacing w:before="184" w:line="334" w:lineRule="auto"/>
        <w:ind w:left="3" w:firstLine="625"/>
        <w:jc w:val="both"/>
      </w:pPr>
      <w:r>
        <w:rPr>
          <w:rFonts w:ascii="楷体" w:hAnsi="楷体" w:eastAsia="楷体" w:cs="楷体"/>
          <w:spacing w:val="6"/>
        </w:rPr>
        <w:t>（四）加强协调调度，严格监督考核。</w:t>
      </w:r>
      <w:r>
        <w:rPr>
          <w:spacing w:val="6"/>
        </w:rPr>
        <w:t>将老</w:t>
      </w:r>
      <w:r>
        <w:rPr>
          <w:spacing w:val="5"/>
        </w:rPr>
        <w:t>旧小区改造工作列入市政府重点督查事项，纳入对各街区综合考核体系。市老旧小区改造工作领导小组办公室要加强工作调度，定期组织督导检查，对工作进展慢、落实不到位、不能按时完成任务的，及时进行通报，对相关单位主要负责同志进行约谈、问责，确保各项工</w:t>
      </w:r>
    </w:p>
    <w:p>
      <w:pPr>
        <w:pStyle w:val="2"/>
        <w:spacing w:line="220" w:lineRule="auto"/>
        <w:ind w:left="7"/>
      </w:pPr>
      <w:r>
        <w:rPr>
          <w:spacing w:val="3"/>
        </w:rPr>
        <w:t>作任务顺利完成。</w:t>
      </w:r>
    </w:p>
    <w:p>
      <w:pPr>
        <w:pStyle w:val="2"/>
        <w:spacing w:before="191" w:line="333" w:lineRule="auto"/>
        <w:ind w:left="3" w:firstLine="625"/>
        <w:jc w:val="both"/>
      </w:pPr>
      <w:r>
        <w:rPr>
          <w:rFonts w:ascii="楷体" w:hAnsi="楷体" w:eastAsia="楷体" w:cs="楷体"/>
          <w:spacing w:val="6"/>
        </w:rPr>
        <w:t>（五）注重宣传引导，加大宣传力度。</w:t>
      </w:r>
      <w:r>
        <w:rPr>
          <w:spacing w:val="6"/>
        </w:rPr>
        <w:t>各级</w:t>
      </w:r>
      <w:r>
        <w:rPr>
          <w:spacing w:val="5"/>
        </w:rPr>
        <w:t>各部门要充分利</w:t>
      </w:r>
      <w:r>
        <w:rPr>
          <w:spacing w:val="3"/>
        </w:rPr>
        <w:t>用电视、广播、网络、微信等媒体，以及发放宣传单、明白纸和</w:t>
      </w:r>
      <w:r>
        <w:rPr>
          <w:spacing w:val="5"/>
        </w:rPr>
        <w:t>入户等各种形式，大力宣传老旧小区改造的重要意义，积极营造良好舆论氛围，引导广大居民积极参与老旧小区改造与物业服务</w:t>
      </w:r>
    </w:p>
    <w:p>
      <w:pPr>
        <w:pStyle w:val="2"/>
        <w:spacing w:before="1" w:line="222" w:lineRule="auto"/>
        <w:ind w:left="1"/>
      </w:pPr>
      <w:r>
        <w:rPr>
          <w:spacing w:val="4"/>
        </w:rPr>
        <w:t>提升，共建共治美好家园。</w:t>
      </w:r>
    </w:p>
    <w:sectPr>
      <w:footerReference r:id="rId9" w:type="default"/>
      <w:pgSz w:w="11906" w:h="16839"/>
      <w:pgMar w:top="1431" w:right="1471" w:bottom="872" w:left="1595" w:header="0" w:footer="5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1NzI0ZDU1MGI2Mzc4YjFiZTVjMDc0YjNkZjRkMGQifQ=="/>
    <w:docVar w:name="KSO_WPS_MARK_KEY" w:val="f42c9521-b7f9-4bec-8a10-0976ada25ea6"/>
  </w:docVars>
  <w:rsids>
    <w:rsidRoot w:val="00000000"/>
    <w:rsid w:val="7A747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2705</Words>
  <Characters>2776</Characters>
  <TotalTime>0</TotalTime>
  <ScaleCrop>false</ScaleCrop>
  <LinksUpToDate>false</LinksUpToDate>
  <CharactersWithSpaces>2914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2024-07-24T10:01:00Z</dcterms:created>
  <dc:creator>Administrator</dc:creator>
  <cp:lastModifiedBy>文涛</cp:lastModifiedBy>
  <dcterms:modified xsi:type="dcterms:W3CDTF">2024-07-24T07:01:03Z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2024-07-24T15:00:29Z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96B458A09DA843FF933E5EC63DAAA770_12</vt:lpwstr>
  </property>
</Properties>
</file>