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A4" w:rsidRDefault="00F774A4" w:rsidP="0069521C">
      <w:pPr>
        <w:pStyle w:val="a3"/>
        <w:ind w:left="0"/>
        <w:jc w:val="both"/>
        <w:rPr>
          <w:rFonts w:ascii="Times New Roman"/>
          <w:sz w:val="20"/>
        </w:rPr>
      </w:pPr>
    </w:p>
    <w:p w:rsidR="00F774A4" w:rsidRDefault="00F774A4" w:rsidP="0069521C">
      <w:pPr>
        <w:pStyle w:val="a3"/>
        <w:ind w:left="0"/>
        <w:jc w:val="both"/>
        <w:rPr>
          <w:rFonts w:ascii="Times New Roman"/>
          <w:sz w:val="20"/>
        </w:rPr>
      </w:pPr>
    </w:p>
    <w:p w:rsidR="00F774A4" w:rsidRDefault="00F774A4" w:rsidP="0069521C">
      <w:pPr>
        <w:pStyle w:val="a3"/>
        <w:spacing w:before="1"/>
        <w:ind w:left="0"/>
        <w:jc w:val="both"/>
        <w:rPr>
          <w:rFonts w:ascii="Times New Roman"/>
          <w:sz w:val="20"/>
        </w:rPr>
      </w:pPr>
    </w:p>
    <w:p w:rsidR="00F774A4" w:rsidRDefault="00D8104E" w:rsidP="0069521C">
      <w:pPr>
        <w:spacing w:line="2159" w:lineRule="exact"/>
        <w:ind w:left="111"/>
        <w:jc w:val="both"/>
        <w:rPr>
          <w:rFonts w:ascii="方正小标宋简体" w:eastAsia="方正小标宋简体"/>
          <w:sz w:val="144"/>
        </w:rPr>
      </w:pPr>
      <w:r>
        <w:rPr>
          <w:rFonts w:ascii="方正小标宋简体" w:eastAsia="方正小标宋简体" w:hint="eastAsia"/>
          <w:color w:val="FF0000"/>
          <w:w w:val="50"/>
          <w:sz w:val="144"/>
        </w:rPr>
        <w:t>安丘市人民政府办公室文件</w:t>
      </w:r>
    </w:p>
    <w:p w:rsidR="00F774A4" w:rsidRDefault="00D8104E" w:rsidP="00514AF7">
      <w:pPr>
        <w:pStyle w:val="a3"/>
        <w:spacing w:before="659"/>
        <w:ind w:left="1589" w:right="1738"/>
        <w:jc w:val="center"/>
      </w:pPr>
      <w:r>
        <w:t>安政办〔2020〕24 号</w:t>
      </w:r>
    </w:p>
    <w:p w:rsidR="00F774A4" w:rsidRDefault="007E0A63" w:rsidP="0069521C">
      <w:pPr>
        <w:pStyle w:val="a3"/>
        <w:spacing w:before="7"/>
        <w:ind w:left="0"/>
        <w:jc w:val="both"/>
        <w:rPr>
          <w:sz w:val="13"/>
        </w:rPr>
      </w:pPr>
      <w:r w:rsidRPr="007E0A63">
        <w:pict>
          <v:line id="_x0000_s1029" style="position:absolute;left:0;text-align:left;z-index:-251658240;mso-wrap-distance-left:0;mso-wrap-distance-right:0;mso-position-horizontal-relative:page" from="72.5pt,11.5pt" to="522.75pt,11.5pt" strokecolor="red" strokeweight="1.65pt">
            <w10:wrap type="topAndBottom" anchorx="page"/>
          </v:line>
        </w:pict>
      </w:r>
    </w:p>
    <w:p w:rsidR="00F774A4" w:rsidRDefault="00F774A4" w:rsidP="0069521C">
      <w:pPr>
        <w:pStyle w:val="a3"/>
        <w:spacing w:before="10"/>
        <w:ind w:left="0"/>
        <w:jc w:val="both"/>
        <w:rPr>
          <w:sz w:val="38"/>
        </w:rPr>
      </w:pPr>
    </w:p>
    <w:p w:rsidR="00F774A4" w:rsidRDefault="00D8104E" w:rsidP="0069521C">
      <w:pPr>
        <w:pStyle w:val="Heading1"/>
        <w:outlineLvl w:val="9"/>
      </w:pPr>
      <w:r>
        <w:t>安丘市人民政府办公室</w:t>
      </w:r>
    </w:p>
    <w:p w:rsidR="00F774A4" w:rsidRDefault="00D8104E" w:rsidP="0069521C">
      <w:pPr>
        <w:spacing w:line="743" w:lineRule="exact"/>
        <w:ind w:left="1589" w:right="1741"/>
        <w:jc w:val="both"/>
        <w:rPr>
          <w:rFonts w:ascii="Arial Unicode MS" w:eastAsia="Arial Unicode MS"/>
          <w:sz w:val="44"/>
        </w:rPr>
      </w:pPr>
      <w:r>
        <w:rPr>
          <w:rFonts w:ascii="Arial Unicode MS" w:eastAsia="Arial Unicode MS" w:hint="eastAsia"/>
          <w:sz w:val="44"/>
        </w:rPr>
        <w:t>关于公布城市社区名称的通知</w:t>
      </w:r>
    </w:p>
    <w:p w:rsidR="00F774A4" w:rsidRDefault="00F774A4" w:rsidP="0069521C">
      <w:pPr>
        <w:pStyle w:val="a3"/>
        <w:spacing w:before="2"/>
        <w:ind w:left="0"/>
        <w:jc w:val="both"/>
        <w:rPr>
          <w:rFonts w:ascii="Arial Unicode MS"/>
          <w:sz w:val="41"/>
        </w:rPr>
      </w:pPr>
    </w:p>
    <w:p w:rsidR="00F774A4" w:rsidRDefault="00D8104E" w:rsidP="0069521C">
      <w:pPr>
        <w:pStyle w:val="a3"/>
        <w:jc w:val="both"/>
      </w:pPr>
      <w:r>
        <w:t>各镇政府、街办、开发区管委会，市直各部门、单位：</w:t>
      </w:r>
    </w:p>
    <w:p w:rsidR="00F774A4" w:rsidRDefault="00D8104E" w:rsidP="0069521C">
      <w:pPr>
        <w:pStyle w:val="a3"/>
        <w:spacing w:before="86" w:line="242" w:lineRule="auto"/>
        <w:ind w:right="263" w:firstLine="604"/>
        <w:jc w:val="both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26"/>
          <w:w w:val="95"/>
        </w:rPr>
        <w:t xml:space="preserve">根据国务院《地名管理条例》等有关规定，在广泛征求意见的  </w:t>
      </w:r>
      <w:r>
        <w:rPr>
          <w:rFonts w:ascii="Arial Unicode MS" w:eastAsia="Arial Unicode MS" w:hint="eastAsia"/>
          <w:spacing w:val="-18"/>
        </w:rPr>
        <w:t xml:space="preserve">基础上，经市政府第四十五次常务会议研究，决定对 </w:t>
      </w:r>
      <w:r>
        <w:rPr>
          <w:rFonts w:ascii="Times New Roman" w:eastAsia="Times New Roman"/>
          <w:spacing w:val="-3"/>
        </w:rPr>
        <w:t xml:space="preserve">21 </w:t>
      </w:r>
      <w:r>
        <w:rPr>
          <w:rFonts w:ascii="Arial Unicode MS" w:eastAsia="Arial Unicode MS" w:hint="eastAsia"/>
          <w:spacing w:val="-13"/>
        </w:rPr>
        <w:t>个城市社</w:t>
      </w:r>
      <w:r>
        <w:rPr>
          <w:rFonts w:ascii="Arial Unicode MS" w:eastAsia="Arial Unicode MS" w:hint="eastAsia"/>
          <w:spacing w:val="-16"/>
        </w:rPr>
        <w:t>区予以命名、更名。现公布如下：</w:t>
      </w:r>
    </w:p>
    <w:p w:rsidR="00F774A4" w:rsidRDefault="00D8104E" w:rsidP="0069521C">
      <w:pPr>
        <w:pStyle w:val="a3"/>
        <w:spacing w:before="56"/>
        <w:ind w:left="716"/>
        <w:jc w:val="both"/>
        <w:rPr>
          <w:rFonts w:ascii="黑体" w:eastAsia="黑体"/>
        </w:rPr>
      </w:pPr>
      <w:r>
        <w:rPr>
          <w:rFonts w:ascii="黑体" w:eastAsia="黑体" w:hint="eastAsia"/>
          <w:spacing w:val="-17"/>
        </w:rPr>
        <w:t>一、兴安街道</w:t>
      </w:r>
      <w:r>
        <w:rPr>
          <w:rFonts w:ascii="黑体" w:eastAsia="黑体" w:hint="eastAsia"/>
          <w:spacing w:val="-7"/>
        </w:rPr>
        <w:t>（11</w:t>
      </w:r>
      <w:r>
        <w:rPr>
          <w:rFonts w:ascii="黑体" w:eastAsia="黑体" w:hint="eastAsia"/>
          <w:spacing w:val="-56"/>
        </w:rPr>
        <w:t xml:space="preserve"> 个</w:t>
      </w:r>
      <w:r>
        <w:rPr>
          <w:rFonts w:ascii="黑体" w:eastAsia="黑体" w:hint="eastAsia"/>
        </w:rPr>
        <w:t>）</w:t>
      </w:r>
    </w:p>
    <w:p w:rsidR="00F774A4" w:rsidRDefault="00D8104E" w:rsidP="0069521C">
      <w:pPr>
        <w:pStyle w:val="a4"/>
        <w:numPr>
          <w:ilvl w:val="0"/>
          <w:numId w:val="4"/>
        </w:numPr>
        <w:tabs>
          <w:tab w:val="left" w:pos="1067"/>
        </w:tabs>
        <w:spacing w:before="149" w:line="328" w:lineRule="auto"/>
        <w:ind w:right="131" w:firstLine="640"/>
        <w:jc w:val="both"/>
        <w:rPr>
          <w:sz w:val="32"/>
        </w:rPr>
      </w:pPr>
      <w:r>
        <w:rPr>
          <w:spacing w:val="-17"/>
          <w:w w:val="95"/>
          <w:sz w:val="32"/>
        </w:rPr>
        <w:t>东关社区：该社区东至文化路，西至兴安路，南至和平路，</w:t>
      </w:r>
      <w:r>
        <w:rPr>
          <w:spacing w:val="-15"/>
          <w:sz w:val="32"/>
        </w:rPr>
        <w:t>北至人民路。</w:t>
      </w:r>
    </w:p>
    <w:p w:rsidR="00F774A4" w:rsidRDefault="00D8104E" w:rsidP="0069521C">
      <w:pPr>
        <w:pStyle w:val="a4"/>
        <w:numPr>
          <w:ilvl w:val="0"/>
          <w:numId w:val="4"/>
        </w:numPr>
        <w:tabs>
          <w:tab w:val="left" w:pos="1067"/>
        </w:tabs>
        <w:spacing w:line="326" w:lineRule="auto"/>
        <w:ind w:firstLine="640"/>
        <w:jc w:val="both"/>
        <w:rPr>
          <w:sz w:val="32"/>
        </w:rPr>
      </w:pPr>
      <w:r>
        <w:rPr>
          <w:spacing w:val="-34"/>
          <w:w w:val="95"/>
          <w:sz w:val="32"/>
        </w:rPr>
        <w:t>十二户社区：该社区东至新安路，西至永安路，南至人民路，</w:t>
      </w:r>
      <w:r>
        <w:rPr>
          <w:spacing w:val="-15"/>
          <w:sz w:val="32"/>
        </w:rPr>
        <w:t>北至潍徐南路。</w:t>
      </w:r>
    </w:p>
    <w:p w:rsidR="00F774A4" w:rsidRDefault="00D8104E" w:rsidP="0069521C">
      <w:pPr>
        <w:pStyle w:val="a4"/>
        <w:numPr>
          <w:ilvl w:val="0"/>
          <w:numId w:val="4"/>
        </w:numPr>
        <w:tabs>
          <w:tab w:val="left" w:pos="1067"/>
        </w:tabs>
        <w:spacing w:before="3" w:line="326" w:lineRule="auto"/>
        <w:ind w:firstLine="640"/>
        <w:jc w:val="both"/>
        <w:rPr>
          <w:sz w:val="32"/>
        </w:rPr>
      </w:pPr>
      <w:r>
        <w:rPr>
          <w:spacing w:val="-34"/>
          <w:w w:val="95"/>
          <w:sz w:val="32"/>
        </w:rPr>
        <w:t>三合社区：该社区东至建安路，西至兴安路，南至潍徐南路，</w:t>
      </w:r>
      <w:r>
        <w:rPr>
          <w:spacing w:val="-15"/>
          <w:sz w:val="32"/>
        </w:rPr>
        <w:t>北至长安路。</w:t>
      </w:r>
    </w:p>
    <w:p w:rsidR="00F774A4" w:rsidRDefault="00F774A4" w:rsidP="0069521C">
      <w:pPr>
        <w:pStyle w:val="a3"/>
        <w:spacing w:before="8"/>
        <w:ind w:left="0"/>
        <w:jc w:val="both"/>
        <w:rPr>
          <w:sz w:val="29"/>
        </w:rPr>
      </w:pPr>
    </w:p>
    <w:p w:rsidR="00F774A4" w:rsidRDefault="00D8104E" w:rsidP="0069521C">
      <w:pPr>
        <w:spacing w:before="62"/>
        <w:ind w:right="127"/>
        <w:jc w:val="both"/>
        <w:rPr>
          <w:sz w:val="28"/>
        </w:rPr>
      </w:pPr>
      <w:r>
        <w:rPr>
          <w:sz w:val="28"/>
        </w:rPr>
        <w:t>- 1 -</w:t>
      </w:r>
    </w:p>
    <w:p w:rsidR="00F774A4" w:rsidRDefault="00F774A4" w:rsidP="0069521C">
      <w:pPr>
        <w:jc w:val="both"/>
        <w:rPr>
          <w:sz w:val="28"/>
        </w:rPr>
        <w:sectPr w:rsidR="00F774A4">
          <w:type w:val="continuous"/>
          <w:pgSz w:w="11910" w:h="16840"/>
          <w:pgMar w:top="1580" w:right="1400" w:bottom="280" w:left="1420" w:header="720" w:footer="720" w:gutter="0"/>
          <w:cols w:space="720"/>
        </w:sectPr>
      </w:pPr>
    </w:p>
    <w:p w:rsidR="00F774A4" w:rsidRDefault="00F774A4" w:rsidP="0069521C">
      <w:pPr>
        <w:pStyle w:val="a3"/>
        <w:ind w:left="0"/>
        <w:jc w:val="both"/>
        <w:rPr>
          <w:sz w:val="20"/>
        </w:rPr>
      </w:pPr>
    </w:p>
    <w:p w:rsidR="00F774A4" w:rsidRDefault="00F774A4" w:rsidP="0069521C">
      <w:pPr>
        <w:pStyle w:val="a3"/>
        <w:spacing w:before="1"/>
        <w:ind w:left="0"/>
        <w:jc w:val="both"/>
        <w:rPr>
          <w:sz w:val="24"/>
        </w:rPr>
      </w:pPr>
    </w:p>
    <w:p w:rsidR="00F774A4" w:rsidRDefault="00D8104E" w:rsidP="0069521C">
      <w:pPr>
        <w:pStyle w:val="a4"/>
        <w:numPr>
          <w:ilvl w:val="0"/>
          <w:numId w:val="4"/>
        </w:numPr>
        <w:tabs>
          <w:tab w:val="left" w:pos="1067"/>
        </w:tabs>
        <w:spacing w:before="55" w:line="324" w:lineRule="auto"/>
        <w:ind w:right="131" w:firstLine="640"/>
        <w:jc w:val="both"/>
        <w:rPr>
          <w:sz w:val="32"/>
        </w:rPr>
      </w:pPr>
      <w:r>
        <w:rPr>
          <w:spacing w:val="-17"/>
          <w:w w:val="95"/>
          <w:sz w:val="32"/>
        </w:rPr>
        <w:t xml:space="preserve">城北社区：该社区东至永安路，西至兴安路，南至人民路， </w:t>
      </w:r>
      <w:r>
        <w:rPr>
          <w:spacing w:val="-15"/>
          <w:sz w:val="32"/>
        </w:rPr>
        <w:t>北至潍徐南路。</w:t>
      </w:r>
    </w:p>
    <w:p w:rsidR="00F774A4" w:rsidRDefault="00D8104E" w:rsidP="0069521C">
      <w:pPr>
        <w:pStyle w:val="a4"/>
        <w:numPr>
          <w:ilvl w:val="0"/>
          <w:numId w:val="4"/>
        </w:numPr>
        <w:tabs>
          <w:tab w:val="left" w:pos="1067"/>
        </w:tabs>
        <w:spacing w:line="321" w:lineRule="auto"/>
        <w:ind w:right="131" w:firstLine="640"/>
        <w:jc w:val="both"/>
        <w:rPr>
          <w:sz w:val="32"/>
        </w:rPr>
      </w:pPr>
      <w:r>
        <w:rPr>
          <w:spacing w:val="-17"/>
          <w:w w:val="95"/>
          <w:sz w:val="32"/>
        </w:rPr>
        <w:t>银杏社区：该社区东至文兴巷，西至潍安路，南至南苑路，</w:t>
      </w:r>
      <w:r>
        <w:rPr>
          <w:spacing w:val="-15"/>
          <w:sz w:val="32"/>
        </w:rPr>
        <w:t>北至人民路。</w:t>
      </w:r>
    </w:p>
    <w:p w:rsidR="00F774A4" w:rsidRDefault="00D8104E" w:rsidP="0069521C">
      <w:pPr>
        <w:pStyle w:val="a4"/>
        <w:numPr>
          <w:ilvl w:val="0"/>
          <w:numId w:val="4"/>
        </w:numPr>
        <w:tabs>
          <w:tab w:val="left" w:pos="1067"/>
        </w:tabs>
        <w:spacing w:line="321" w:lineRule="auto"/>
        <w:ind w:right="131" w:firstLine="640"/>
        <w:jc w:val="both"/>
        <w:rPr>
          <w:sz w:val="32"/>
        </w:rPr>
      </w:pPr>
      <w:r>
        <w:rPr>
          <w:spacing w:val="-17"/>
          <w:w w:val="95"/>
          <w:sz w:val="32"/>
        </w:rPr>
        <w:t>兴安社区：该社区东至兴安路，西至潍安路，南至人民路，</w:t>
      </w:r>
      <w:r>
        <w:rPr>
          <w:spacing w:val="-15"/>
          <w:sz w:val="32"/>
        </w:rPr>
        <w:t>北至长安路。</w:t>
      </w:r>
    </w:p>
    <w:p w:rsidR="00F774A4" w:rsidRDefault="00D8104E" w:rsidP="0069521C">
      <w:pPr>
        <w:pStyle w:val="a4"/>
        <w:numPr>
          <w:ilvl w:val="0"/>
          <w:numId w:val="4"/>
        </w:numPr>
        <w:tabs>
          <w:tab w:val="left" w:pos="1067"/>
        </w:tabs>
        <w:spacing w:line="324" w:lineRule="auto"/>
        <w:ind w:right="131" w:firstLine="640"/>
        <w:jc w:val="both"/>
        <w:rPr>
          <w:sz w:val="32"/>
        </w:rPr>
      </w:pPr>
      <w:r>
        <w:rPr>
          <w:spacing w:val="-17"/>
          <w:w w:val="95"/>
          <w:sz w:val="32"/>
        </w:rPr>
        <w:t>城里社区：该社区东至潍安路，西至华安路，南至商场路，</w:t>
      </w:r>
      <w:r>
        <w:rPr>
          <w:spacing w:val="-15"/>
          <w:sz w:val="32"/>
        </w:rPr>
        <w:t>北至汶河广场。</w:t>
      </w:r>
    </w:p>
    <w:p w:rsidR="00F774A4" w:rsidRDefault="00D8104E" w:rsidP="0069521C">
      <w:pPr>
        <w:pStyle w:val="a4"/>
        <w:numPr>
          <w:ilvl w:val="0"/>
          <w:numId w:val="4"/>
        </w:numPr>
        <w:tabs>
          <w:tab w:val="left" w:pos="1067"/>
        </w:tabs>
        <w:spacing w:line="321" w:lineRule="auto"/>
        <w:ind w:right="131" w:firstLine="640"/>
        <w:jc w:val="both"/>
        <w:rPr>
          <w:sz w:val="32"/>
        </w:rPr>
      </w:pPr>
      <w:r>
        <w:rPr>
          <w:spacing w:val="-17"/>
          <w:w w:val="95"/>
          <w:sz w:val="32"/>
        </w:rPr>
        <w:t>城西社区：该社区东至潍安路，西至央赣路，南至和平路，</w:t>
      </w:r>
      <w:r>
        <w:rPr>
          <w:spacing w:val="-15"/>
          <w:sz w:val="32"/>
        </w:rPr>
        <w:t>北至汶河南岸。</w:t>
      </w:r>
    </w:p>
    <w:p w:rsidR="00F774A4" w:rsidRDefault="00D8104E" w:rsidP="0069521C">
      <w:pPr>
        <w:pStyle w:val="a4"/>
        <w:numPr>
          <w:ilvl w:val="0"/>
          <w:numId w:val="4"/>
        </w:numPr>
        <w:tabs>
          <w:tab w:val="left" w:pos="1067"/>
        </w:tabs>
        <w:spacing w:line="321" w:lineRule="auto"/>
        <w:ind w:right="263" w:firstLine="640"/>
        <w:jc w:val="both"/>
        <w:rPr>
          <w:sz w:val="32"/>
        </w:rPr>
      </w:pPr>
      <w:r>
        <w:rPr>
          <w:spacing w:val="-27"/>
          <w:w w:val="95"/>
          <w:sz w:val="32"/>
        </w:rPr>
        <w:t>宋家园社区：该社区东至潍安路，西至央赣路，南至双丰大</w:t>
      </w:r>
      <w:r>
        <w:rPr>
          <w:spacing w:val="-15"/>
          <w:sz w:val="32"/>
        </w:rPr>
        <w:t>道，北至健康路。</w:t>
      </w:r>
    </w:p>
    <w:p w:rsidR="00F774A4" w:rsidRDefault="00D8104E" w:rsidP="0069521C">
      <w:pPr>
        <w:pStyle w:val="a4"/>
        <w:numPr>
          <w:ilvl w:val="0"/>
          <w:numId w:val="4"/>
        </w:numPr>
        <w:tabs>
          <w:tab w:val="left" w:pos="1218"/>
        </w:tabs>
        <w:spacing w:line="324" w:lineRule="auto"/>
        <w:ind w:right="282" w:firstLine="640"/>
        <w:jc w:val="both"/>
        <w:rPr>
          <w:sz w:val="32"/>
        </w:rPr>
      </w:pPr>
      <w:r>
        <w:rPr>
          <w:spacing w:val="-17"/>
          <w:w w:val="95"/>
          <w:sz w:val="32"/>
        </w:rPr>
        <w:t>城南社区：该社区东至新安路，西至潍安路，南至双丰大</w:t>
      </w:r>
      <w:r>
        <w:rPr>
          <w:spacing w:val="-15"/>
          <w:sz w:val="32"/>
        </w:rPr>
        <w:t>道，北至南苑路。</w:t>
      </w:r>
    </w:p>
    <w:p w:rsidR="00F774A4" w:rsidRDefault="00D8104E" w:rsidP="0069521C">
      <w:pPr>
        <w:pStyle w:val="a4"/>
        <w:numPr>
          <w:ilvl w:val="0"/>
          <w:numId w:val="4"/>
        </w:numPr>
        <w:tabs>
          <w:tab w:val="left" w:pos="1218"/>
        </w:tabs>
        <w:spacing w:line="321" w:lineRule="auto"/>
        <w:ind w:firstLine="640"/>
        <w:jc w:val="both"/>
        <w:rPr>
          <w:sz w:val="32"/>
        </w:rPr>
      </w:pPr>
      <w:r>
        <w:rPr>
          <w:spacing w:val="-28"/>
          <w:w w:val="95"/>
          <w:sz w:val="32"/>
        </w:rPr>
        <w:t>永安社区：该社区东至文化路，西至文兴巷，南至南苑路，</w:t>
      </w:r>
      <w:r>
        <w:rPr>
          <w:spacing w:val="-15"/>
          <w:sz w:val="32"/>
        </w:rPr>
        <w:t>北至和平路。</w:t>
      </w:r>
    </w:p>
    <w:p w:rsidR="00F774A4" w:rsidRDefault="00D8104E" w:rsidP="0069521C">
      <w:pPr>
        <w:pStyle w:val="a3"/>
        <w:ind w:left="716"/>
        <w:jc w:val="both"/>
        <w:rPr>
          <w:rFonts w:ascii="黑体" w:eastAsia="黑体"/>
        </w:rPr>
      </w:pPr>
      <w:r>
        <w:rPr>
          <w:rFonts w:ascii="黑体" w:eastAsia="黑体" w:hint="eastAsia"/>
          <w:spacing w:val="-17"/>
        </w:rPr>
        <w:t>二、新安街道</w:t>
      </w:r>
      <w:r>
        <w:rPr>
          <w:rFonts w:ascii="黑体" w:eastAsia="黑体" w:hint="eastAsia"/>
          <w:spacing w:val="-8"/>
        </w:rPr>
        <w:t>（3</w:t>
      </w:r>
      <w:r>
        <w:rPr>
          <w:rFonts w:ascii="黑体" w:eastAsia="黑体" w:hint="eastAsia"/>
          <w:spacing w:val="-55"/>
        </w:rPr>
        <w:t xml:space="preserve"> 个</w:t>
      </w:r>
      <w:r>
        <w:rPr>
          <w:rFonts w:ascii="黑体" w:eastAsia="黑体" w:hint="eastAsia"/>
        </w:rPr>
        <w:t>）</w:t>
      </w:r>
    </w:p>
    <w:p w:rsidR="00F774A4" w:rsidRDefault="00D8104E" w:rsidP="0069521C">
      <w:pPr>
        <w:pStyle w:val="a4"/>
        <w:numPr>
          <w:ilvl w:val="0"/>
          <w:numId w:val="3"/>
        </w:numPr>
        <w:tabs>
          <w:tab w:val="left" w:pos="1067"/>
        </w:tabs>
        <w:spacing w:before="125" w:line="321" w:lineRule="auto"/>
        <w:ind w:right="131" w:firstLine="640"/>
        <w:jc w:val="both"/>
        <w:rPr>
          <w:sz w:val="32"/>
        </w:rPr>
      </w:pPr>
      <w:r>
        <w:rPr>
          <w:spacing w:val="-17"/>
          <w:w w:val="95"/>
          <w:sz w:val="32"/>
        </w:rPr>
        <w:t>富华社区：该社区东至新安路，西至汶水路，南至小汶河，</w:t>
      </w:r>
      <w:r>
        <w:rPr>
          <w:spacing w:val="-15"/>
          <w:sz w:val="32"/>
        </w:rPr>
        <w:t>北至青龙湖西路。</w:t>
      </w:r>
    </w:p>
    <w:p w:rsidR="00F774A4" w:rsidRDefault="00D8104E" w:rsidP="0069521C">
      <w:pPr>
        <w:pStyle w:val="a4"/>
        <w:numPr>
          <w:ilvl w:val="0"/>
          <w:numId w:val="3"/>
        </w:numPr>
        <w:tabs>
          <w:tab w:val="left" w:pos="1067"/>
        </w:tabs>
        <w:spacing w:before="3" w:line="321" w:lineRule="auto"/>
        <w:ind w:right="263" w:firstLine="640"/>
        <w:jc w:val="both"/>
        <w:rPr>
          <w:sz w:val="32"/>
        </w:rPr>
      </w:pPr>
      <w:r>
        <w:rPr>
          <w:spacing w:val="-22"/>
          <w:sz w:val="32"/>
        </w:rPr>
        <w:t>嘉华社区：该社区东至汶水路，西至央赣路、</w:t>
      </w:r>
      <w:r>
        <w:rPr>
          <w:spacing w:val="-5"/>
          <w:sz w:val="32"/>
        </w:rPr>
        <w:t>206</w:t>
      </w:r>
      <w:r>
        <w:rPr>
          <w:spacing w:val="-37"/>
          <w:sz w:val="32"/>
        </w:rPr>
        <w:t>国道，南</w:t>
      </w:r>
      <w:r>
        <w:rPr>
          <w:spacing w:val="-16"/>
          <w:sz w:val="32"/>
        </w:rPr>
        <w:t>至小汶河，北至青龙湖西路。</w:t>
      </w:r>
    </w:p>
    <w:p w:rsidR="00F774A4" w:rsidRDefault="00D8104E" w:rsidP="0069521C">
      <w:pPr>
        <w:pStyle w:val="a4"/>
        <w:numPr>
          <w:ilvl w:val="0"/>
          <w:numId w:val="3"/>
        </w:numPr>
        <w:tabs>
          <w:tab w:val="left" w:pos="1062"/>
        </w:tabs>
        <w:spacing w:line="321" w:lineRule="auto"/>
        <w:ind w:firstLine="640"/>
        <w:jc w:val="both"/>
        <w:rPr>
          <w:sz w:val="32"/>
        </w:rPr>
      </w:pPr>
      <w:r>
        <w:rPr>
          <w:spacing w:val="-34"/>
          <w:w w:val="95"/>
          <w:sz w:val="32"/>
        </w:rPr>
        <w:t>汶华社区：该社区东至新安路，西至央赣路，南至汶河北岸，</w:t>
      </w:r>
      <w:r>
        <w:rPr>
          <w:spacing w:val="-15"/>
          <w:sz w:val="32"/>
        </w:rPr>
        <w:t>北至小汶河。</w:t>
      </w:r>
    </w:p>
    <w:p w:rsidR="00F774A4" w:rsidRDefault="00F774A4" w:rsidP="0069521C">
      <w:pPr>
        <w:pStyle w:val="a3"/>
        <w:spacing w:before="5"/>
        <w:ind w:left="0"/>
        <w:jc w:val="both"/>
        <w:rPr>
          <w:sz w:val="12"/>
        </w:rPr>
      </w:pPr>
    </w:p>
    <w:p w:rsidR="00F774A4" w:rsidRDefault="00D8104E" w:rsidP="0069521C">
      <w:pPr>
        <w:spacing w:before="62"/>
        <w:ind w:left="111"/>
        <w:jc w:val="both"/>
        <w:rPr>
          <w:sz w:val="28"/>
        </w:rPr>
      </w:pPr>
      <w:r>
        <w:rPr>
          <w:sz w:val="28"/>
        </w:rPr>
        <w:t>- 2 -</w:t>
      </w:r>
    </w:p>
    <w:p w:rsidR="00F774A4" w:rsidRDefault="00F774A4" w:rsidP="0069521C">
      <w:pPr>
        <w:jc w:val="both"/>
        <w:rPr>
          <w:sz w:val="28"/>
        </w:rPr>
        <w:sectPr w:rsidR="00F774A4">
          <w:pgSz w:w="11910" w:h="16840"/>
          <w:pgMar w:top="1580" w:right="1400" w:bottom="280" w:left="1420" w:header="720" w:footer="720" w:gutter="0"/>
          <w:cols w:space="720"/>
        </w:sectPr>
      </w:pPr>
    </w:p>
    <w:p w:rsidR="00F774A4" w:rsidRDefault="00F774A4" w:rsidP="0069521C">
      <w:pPr>
        <w:pStyle w:val="a3"/>
        <w:ind w:left="0"/>
        <w:jc w:val="both"/>
        <w:rPr>
          <w:sz w:val="20"/>
        </w:rPr>
      </w:pPr>
    </w:p>
    <w:p w:rsidR="00F774A4" w:rsidRDefault="00F774A4" w:rsidP="0069521C">
      <w:pPr>
        <w:pStyle w:val="a3"/>
        <w:spacing w:before="1"/>
        <w:ind w:left="0"/>
        <w:jc w:val="both"/>
        <w:rPr>
          <w:sz w:val="24"/>
        </w:rPr>
      </w:pPr>
    </w:p>
    <w:p w:rsidR="00F774A4" w:rsidRDefault="00D8104E" w:rsidP="0069521C">
      <w:pPr>
        <w:pStyle w:val="a3"/>
        <w:spacing w:before="55"/>
        <w:ind w:left="716"/>
        <w:jc w:val="both"/>
        <w:rPr>
          <w:rFonts w:ascii="黑体" w:eastAsia="黑体"/>
        </w:rPr>
      </w:pPr>
      <w:r>
        <w:rPr>
          <w:rFonts w:ascii="黑体" w:eastAsia="黑体" w:hint="eastAsia"/>
          <w:spacing w:val="-17"/>
        </w:rPr>
        <w:t>三、经济开发区</w:t>
      </w:r>
      <w:r>
        <w:rPr>
          <w:rFonts w:ascii="黑体" w:eastAsia="黑体" w:hint="eastAsia"/>
          <w:spacing w:val="-8"/>
        </w:rPr>
        <w:t>（3</w:t>
      </w:r>
      <w:r>
        <w:rPr>
          <w:rFonts w:ascii="黑体" w:eastAsia="黑体" w:hint="eastAsia"/>
          <w:spacing w:val="-55"/>
        </w:rPr>
        <w:t xml:space="preserve"> 个</w:t>
      </w:r>
      <w:r>
        <w:rPr>
          <w:rFonts w:ascii="黑体" w:eastAsia="黑体" w:hint="eastAsia"/>
        </w:rPr>
        <w:t>）</w:t>
      </w:r>
    </w:p>
    <w:p w:rsidR="00F774A4" w:rsidRDefault="00D8104E" w:rsidP="0069521C">
      <w:pPr>
        <w:pStyle w:val="a4"/>
        <w:numPr>
          <w:ilvl w:val="0"/>
          <w:numId w:val="2"/>
        </w:numPr>
        <w:tabs>
          <w:tab w:val="left" w:pos="1062"/>
        </w:tabs>
        <w:spacing w:before="142" w:line="321" w:lineRule="auto"/>
        <w:ind w:firstLine="640"/>
        <w:jc w:val="both"/>
        <w:rPr>
          <w:sz w:val="32"/>
        </w:rPr>
      </w:pPr>
      <w:r>
        <w:rPr>
          <w:spacing w:val="-34"/>
          <w:w w:val="95"/>
          <w:sz w:val="32"/>
        </w:rPr>
        <w:t>明湖社区：该社区东至锦湖路，西至新安路，南至青云大街，</w:t>
      </w:r>
      <w:r>
        <w:rPr>
          <w:spacing w:val="-15"/>
          <w:sz w:val="32"/>
        </w:rPr>
        <w:t>北至青龙湖东路。</w:t>
      </w:r>
    </w:p>
    <w:p w:rsidR="00F774A4" w:rsidRDefault="00D8104E" w:rsidP="0069521C">
      <w:pPr>
        <w:pStyle w:val="a4"/>
        <w:numPr>
          <w:ilvl w:val="0"/>
          <w:numId w:val="2"/>
        </w:numPr>
        <w:tabs>
          <w:tab w:val="left" w:pos="1062"/>
        </w:tabs>
        <w:spacing w:line="321" w:lineRule="auto"/>
        <w:ind w:firstLine="640"/>
        <w:jc w:val="both"/>
        <w:rPr>
          <w:sz w:val="32"/>
        </w:rPr>
      </w:pPr>
      <w:r>
        <w:rPr>
          <w:spacing w:val="-34"/>
          <w:w w:val="95"/>
          <w:sz w:val="32"/>
        </w:rPr>
        <w:t>锦湖社区：该社区东至云湖路，西至建设路，南至青云大街，</w:t>
      </w:r>
      <w:r>
        <w:rPr>
          <w:spacing w:val="-15"/>
          <w:sz w:val="32"/>
        </w:rPr>
        <w:t>北至青龙湖东路。</w:t>
      </w:r>
    </w:p>
    <w:p w:rsidR="00F774A4" w:rsidRDefault="00D8104E" w:rsidP="0069521C">
      <w:pPr>
        <w:pStyle w:val="a4"/>
        <w:numPr>
          <w:ilvl w:val="0"/>
          <w:numId w:val="2"/>
        </w:numPr>
        <w:tabs>
          <w:tab w:val="left" w:pos="1062"/>
        </w:tabs>
        <w:spacing w:before="1" w:line="321" w:lineRule="auto"/>
        <w:ind w:firstLine="640"/>
        <w:jc w:val="both"/>
        <w:rPr>
          <w:sz w:val="32"/>
        </w:rPr>
      </w:pPr>
      <w:r>
        <w:rPr>
          <w:spacing w:val="-34"/>
          <w:w w:val="95"/>
          <w:sz w:val="32"/>
        </w:rPr>
        <w:t>云湖社区：该社区东至云湖路，西至新安路，南至汶河北岸，</w:t>
      </w:r>
      <w:r>
        <w:rPr>
          <w:spacing w:val="-15"/>
          <w:sz w:val="32"/>
        </w:rPr>
        <w:t>北至青云大街。</w:t>
      </w:r>
    </w:p>
    <w:p w:rsidR="00F774A4" w:rsidRDefault="00D8104E" w:rsidP="0069521C">
      <w:pPr>
        <w:pStyle w:val="a3"/>
        <w:spacing w:before="2"/>
        <w:ind w:left="716"/>
        <w:jc w:val="both"/>
        <w:rPr>
          <w:rFonts w:ascii="黑体" w:eastAsia="黑体"/>
        </w:rPr>
      </w:pPr>
      <w:r>
        <w:rPr>
          <w:rFonts w:ascii="黑体" w:eastAsia="黑体" w:hint="eastAsia"/>
          <w:spacing w:val="-17"/>
        </w:rPr>
        <w:t>四、大汶河旅游开发区</w:t>
      </w:r>
      <w:r>
        <w:rPr>
          <w:rFonts w:ascii="黑体" w:eastAsia="黑体" w:hint="eastAsia"/>
          <w:spacing w:val="-8"/>
        </w:rPr>
        <w:t>（4</w:t>
      </w:r>
      <w:r>
        <w:rPr>
          <w:rFonts w:ascii="黑体" w:eastAsia="黑体" w:hint="eastAsia"/>
          <w:spacing w:val="-55"/>
        </w:rPr>
        <w:t xml:space="preserve"> 个</w:t>
      </w:r>
      <w:r>
        <w:rPr>
          <w:rFonts w:ascii="黑体" w:eastAsia="黑体" w:hint="eastAsia"/>
        </w:rPr>
        <w:t>）</w:t>
      </w:r>
    </w:p>
    <w:p w:rsidR="00F774A4" w:rsidRDefault="00D8104E" w:rsidP="0069521C">
      <w:pPr>
        <w:pStyle w:val="a4"/>
        <w:numPr>
          <w:ilvl w:val="0"/>
          <w:numId w:val="1"/>
        </w:numPr>
        <w:tabs>
          <w:tab w:val="left" w:pos="1062"/>
        </w:tabs>
        <w:spacing w:before="140" w:line="321" w:lineRule="auto"/>
        <w:ind w:right="131" w:firstLine="640"/>
        <w:jc w:val="both"/>
        <w:rPr>
          <w:sz w:val="32"/>
        </w:rPr>
      </w:pPr>
      <w:r>
        <w:rPr>
          <w:spacing w:val="-17"/>
          <w:w w:val="95"/>
          <w:sz w:val="32"/>
        </w:rPr>
        <w:t>贾戈社区：该社区东至文化路，西至新安路，南至墨溪河，</w:t>
      </w:r>
      <w:r>
        <w:rPr>
          <w:spacing w:val="-15"/>
          <w:sz w:val="32"/>
        </w:rPr>
        <w:t>北至青云大街。</w:t>
      </w:r>
    </w:p>
    <w:p w:rsidR="00F774A4" w:rsidRDefault="00D8104E" w:rsidP="0069521C">
      <w:pPr>
        <w:pStyle w:val="a4"/>
        <w:numPr>
          <w:ilvl w:val="0"/>
          <w:numId w:val="1"/>
        </w:numPr>
        <w:tabs>
          <w:tab w:val="left" w:pos="1062"/>
        </w:tabs>
        <w:spacing w:line="321" w:lineRule="auto"/>
        <w:ind w:right="263" w:firstLine="640"/>
        <w:jc w:val="both"/>
        <w:rPr>
          <w:sz w:val="32"/>
        </w:rPr>
      </w:pPr>
      <w:r>
        <w:rPr>
          <w:spacing w:val="-28"/>
          <w:w w:val="95"/>
          <w:sz w:val="32"/>
        </w:rPr>
        <w:t>长安社区：该社区东至新安路，西至潍徐路大桥，南至青云</w:t>
      </w:r>
      <w:r>
        <w:rPr>
          <w:spacing w:val="-16"/>
          <w:sz w:val="32"/>
        </w:rPr>
        <w:t>山路，北至汶河南岸。</w:t>
      </w:r>
    </w:p>
    <w:p w:rsidR="00F774A4" w:rsidRDefault="00D8104E" w:rsidP="0069521C">
      <w:pPr>
        <w:pStyle w:val="a4"/>
        <w:numPr>
          <w:ilvl w:val="0"/>
          <w:numId w:val="1"/>
        </w:numPr>
        <w:tabs>
          <w:tab w:val="left" w:pos="1062"/>
        </w:tabs>
        <w:spacing w:before="1" w:line="324" w:lineRule="auto"/>
        <w:ind w:right="263" w:firstLine="640"/>
        <w:jc w:val="both"/>
        <w:rPr>
          <w:sz w:val="32"/>
        </w:rPr>
      </w:pPr>
      <w:r>
        <w:rPr>
          <w:spacing w:val="-27"/>
          <w:w w:val="95"/>
          <w:sz w:val="32"/>
        </w:rPr>
        <w:t>幸福里社区：该社区东至文化路，西至新安路，南至锦绣上</w:t>
      </w:r>
      <w:r>
        <w:rPr>
          <w:spacing w:val="-17"/>
          <w:sz w:val="32"/>
        </w:rPr>
        <w:t>河园小区南侧，北至墨溪河。</w:t>
      </w:r>
    </w:p>
    <w:p w:rsidR="00F774A4" w:rsidRDefault="00D8104E" w:rsidP="0069521C">
      <w:pPr>
        <w:pStyle w:val="a4"/>
        <w:numPr>
          <w:ilvl w:val="0"/>
          <w:numId w:val="1"/>
        </w:numPr>
        <w:tabs>
          <w:tab w:val="left" w:pos="1062"/>
        </w:tabs>
        <w:spacing w:line="321" w:lineRule="auto"/>
        <w:ind w:firstLine="640"/>
        <w:jc w:val="both"/>
        <w:rPr>
          <w:sz w:val="32"/>
        </w:rPr>
      </w:pPr>
      <w:r>
        <w:rPr>
          <w:spacing w:val="-34"/>
          <w:w w:val="95"/>
          <w:sz w:val="32"/>
        </w:rPr>
        <w:t>青云社区：该社区东至新安路，西至建安路，南至潍徐南路，</w:t>
      </w:r>
      <w:r>
        <w:rPr>
          <w:spacing w:val="-15"/>
          <w:sz w:val="32"/>
        </w:rPr>
        <w:t>北至青云山路。</w:t>
      </w:r>
    </w:p>
    <w:p w:rsidR="00F774A4" w:rsidRDefault="00D8104E" w:rsidP="0069521C">
      <w:pPr>
        <w:pStyle w:val="a3"/>
        <w:spacing w:line="321" w:lineRule="auto"/>
        <w:ind w:right="263" w:firstLine="640"/>
        <w:jc w:val="both"/>
      </w:pPr>
      <w:r>
        <w:rPr>
          <w:spacing w:val="-26"/>
          <w:w w:val="95"/>
        </w:rPr>
        <w:t>自城市社区名称公布之日起，各级各部门各单位要统一使用标</w:t>
      </w:r>
      <w:r>
        <w:rPr>
          <w:spacing w:val="-13"/>
        </w:rPr>
        <w:t>准名称。</w:t>
      </w:r>
    </w:p>
    <w:p w:rsidR="00F774A4" w:rsidRDefault="00F774A4" w:rsidP="0069521C">
      <w:pPr>
        <w:pStyle w:val="a3"/>
        <w:ind w:left="0"/>
        <w:jc w:val="both"/>
        <w:rPr>
          <w:sz w:val="20"/>
        </w:rPr>
      </w:pPr>
    </w:p>
    <w:p w:rsidR="00F774A4" w:rsidRDefault="00F774A4" w:rsidP="0069521C">
      <w:pPr>
        <w:pStyle w:val="a3"/>
        <w:spacing w:before="6"/>
        <w:ind w:left="0"/>
        <w:jc w:val="both"/>
        <w:rPr>
          <w:sz w:val="18"/>
        </w:rPr>
      </w:pPr>
    </w:p>
    <w:p w:rsidR="00F774A4" w:rsidRDefault="00D8104E" w:rsidP="0069521C">
      <w:pPr>
        <w:pStyle w:val="a3"/>
        <w:wordWrap w:val="0"/>
        <w:spacing w:before="54" w:line="560" w:lineRule="exact"/>
        <w:ind w:left="5047" w:right="1446" w:hanging="607"/>
        <w:jc w:val="right"/>
        <w:rPr>
          <w:spacing w:val="-41"/>
        </w:rPr>
      </w:pPr>
      <w:r>
        <w:rPr>
          <w:spacing w:val="-2"/>
        </w:rPr>
        <w:t>安丘市人民政府办公室</w:t>
      </w:r>
      <w:r>
        <w:t>2020</w:t>
      </w:r>
      <w:r>
        <w:rPr>
          <w:spacing w:val="-55"/>
        </w:rPr>
        <w:t xml:space="preserve"> 年 </w:t>
      </w:r>
      <w:r>
        <w:t>5</w:t>
      </w:r>
      <w:r>
        <w:rPr>
          <w:spacing w:val="-54"/>
        </w:rPr>
        <w:t xml:space="preserve"> 月 </w:t>
      </w:r>
      <w:r>
        <w:t>14</w:t>
      </w:r>
      <w:r>
        <w:rPr>
          <w:spacing w:val="-41"/>
        </w:rPr>
        <w:t xml:space="preserve"> 日</w:t>
      </w:r>
    </w:p>
    <w:p w:rsidR="0069521C" w:rsidRDefault="0069521C" w:rsidP="0069521C">
      <w:pPr>
        <w:pStyle w:val="a3"/>
        <w:spacing w:before="54" w:line="560" w:lineRule="exact"/>
        <w:ind w:left="5047" w:right="1446" w:hanging="607"/>
        <w:jc w:val="right"/>
      </w:pPr>
    </w:p>
    <w:p w:rsidR="00F774A4" w:rsidRDefault="007E0A63" w:rsidP="0069521C">
      <w:pPr>
        <w:pStyle w:val="a3"/>
        <w:spacing w:before="1"/>
        <w:ind w:left="716"/>
        <w:jc w:val="both"/>
      </w:pPr>
      <w:r w:rsidRPr="007E0A63">
        <w:pict>
          <v:line id="_x0000_s1028" style="position:absolute;left:0;text-align:left;z-index:-251657216;mso-wrap-distance-left:0;mso-wrap-distance-right:0;mso-position-horizontal-relative:page" from="72.5pt,26.8pt" to="522.75pt,26.8pt" strokeweight=".9pt">
            <w10:wrap type="topAndBottom" anchorx="page"/>
          </v:line>
        </w:pict>
      </w:r>
      <w:r w:rsidR="00D8104E">
        <w:t>（此件公开发布）</w:t>
      </w:r>
    </w:p>
    <w:p w:rsidR="00881241" w:rsidRDefault="00881241" w:rsidP="0069521C">
      <w:pPr>
        <w:pStyle w:val="a3"/>
        <w:tabs>
          <w:tab w:val="left" w:pos="5868"/>
        </w:tabs>
        <w:spacing w:before="17" w:after="85"/>
        <w:ind w:left="413"/>
        <w:jc w:val="both"/>
        <w:rPr>
          <w:spacing w:val="-17"/>
          <w:sz w:val="28"/>
          <w:szCs w:val="28"/>
        </w:rPr>
      </w:pPr>
    </w:p>
    <w:p w:rsidR="00F774A4" w:rsidRPr="00881241" w:rsidRDefault="00D8104E" w:rsidP="0069521C">
      <w:pPr>
        <w:pStyle w:val="a3"/>
        <w:tabs>
          <w:tab w:val="left" w:pos="5868"/>
        </w:tabs>
        <w:spacing w:before="17" w:after="85"/>
        <w:ind w:left="413"/>
        <w:jc w:val="both"/>
      </w:pPr>
      <w:r w:rsidRPr="00881241">
        <w:rPr>
          <w:spacing w:val="-17"/>
        </w:rPr>
        <w:t>安</w:t>
      </w:r>
      <w:r w:rsidRPr="00881241">
        <w:rPr>
          <w:spacing w:val="-15"/>
        </w:rPr>
        <w:t>丘</w:t>
      </w:r>
      <w:r w:rsidRPr="00881241">
        <w:rPr>
          <w:spacing w:val="-17"/>
        </w:rPr>
        <w:t>市人</w:t>
      </w:r>
      <w:r w:rsidRPr="00881241">
        <w:rPr>
          <w:spacing w:val="-15"/>
        </w:rPr>
        <w:t>民</w:t>
      </w:r>
      <w:r w:rsidRPr="00881241">
        <w:rPr>
          <w:spacing w:val="-17"/>
        </w:rPr>
        <w:t>政府</w:t>
      </w:r>
      <w:r w:rsidRPr="00881241">
        <w:rPr>
          <w:spacing w:val="-15"/>
        </w:rPr>
        <w:t>办</w:t>
      </w:r>
      <w:r w:rsidRPr="00881241">
        <w:rPr>
          <w:spacing w:val="-17"/>
        </w:rPr>
        <w:t>公</w:t>
      </w:r>
      <w:r w:rsidRPr="00881241">
        <w:t>室</w:t>
      </w:r>
      <w:r w:rsidRPr="00881241">
        <w:tab/>
      </w:r>
      <w:r w:rsidRPr="00881241">
        <w:rPr>
          <w:spacing w:val="-6"/>
        </w:rPr>
        <w:t>2020</w:t>
      </w:r>
      <w:r w:rsidRPr="00881241">
        <w:rPr>
          <w:spacing w:val="-99"/>
        </w:rPr>
        <w:t xml:space="preserve"> </w:t>
      </w:r>
      <w:r w:rsidRPr="00881241">
        <w:rPr>
          <w:spacing w:val="55"/>
        </w:rPr>
        <w:t>年</w:t>
      </w:r>
      <w:r w:rsidRPr="00881241">
        <w:t>5</w:t>
      </w:r>
      <w:r w:rsidRPr="00881241">
        <w:rPr>
          <w:spacing w:val="-98"/>
        </w:rPr>
        <w:t xml:space="preserve"> </w:t>
      </w:r>
      <w:r w:rsidRPr="00881241">
        <w:rPr>
          <w:spacing w:val="55"/>
        </w:rPr>
        <w:t>月</w:t>
      </w:r>
      <w:r w:rsidRPr="00881241">
        <w:rPr>
          <w:spacing w:val="-5"/>
        </w:rPr>
        <w:t>14</w:t>
      </w:r>
      <w:r w:rsidRPr="00881241">
        <w:rPr>
          <w:spacing w:val="-98"/>
        </w:rPr>
        <w:t xml:space="preserve"> </w:t>
      </w:r>
      <w:r w:rsidRPr="00881241">
        <w:rPr>
          <w:spacing w:val="-17"/>
        </w:rPr>
        <w:t>日</w:t>
      </w:r>
      <w:r w:rsidRPr="00881241">
        <w:rPr>
          <w:spacing w:val="-15"/>
        </w:rPr>
        <w:t>印</w:t>
      </w:r>
      <w:r w:rsidRPr="00881241">
        <w:t>发</w:t>
      </w:r>
    </w:p>
    <w:p w:rsidR="00F774A4" w:rsidRDefault="007E0A63" w:rsidP="0069521C">
      <w:pPr>
        <w:pStyle w:val="a3"/>
        <w:spacing w:line="20" w:lineRule="exact"/>
        <w:ind w:left="21" w:right="-15"/>
        <w:jc w:val="both"/>
        <w:rPr>
          <w:sz w:val="2"/>
        </w:rPr>
      </w:pPr>
      <w:r w:rsidRPr="007E0A63">
        <w:rPr>
          <w:sz w:val="2"/>
        </w:rPr>
      </w:r>
      <w:r>
        <w:rPr>
          <w:sz w:val="2"/>
        </w:rPr>
        <w:pict>
          <v:group id="_x0000_s1026" style="width:450.25pt;height:.9pt;mso-position-horizontal-relative:char;mso-position-vertical-relative:line" coordsize="9005,18">
            <v:line id="_x0000_s1027" style="position:absolute" from="0,9" to="9005,9" strokeweight=".9pt"/>
            <w10:wrap type="none"/>
            <w10:anchorlock/>
          </v:group>
        </w:pict>
      </w:r>
    </w:p>
    <w:p w:rsidR="00F774A4" w:rsidRDefault="00F774A4" w:rsidP="0069521C">
      <w:pPr>
        <w:pStyle w:val="a3"/>
        <w:spacing w:before="11"/>
        <w:ind w:left="0"/>
        <w:jc w:val="both"/>
        <w:rPr>
          <w:sz w:val="11"/>
        </w:rPr>
      </w:pPr>
    </w:p>
    <w:p w:rsidR="00F774A4" w:rsidRDefault="00D8104E" w:rsidP="0069521C">
      <w:pPr>
        <w:spacing w:before="61"/>
        <w:ind w:right="127"/>
        <w:jc w:val="both"/>
        <w:rPr>
          <w:sz w:val="28"/>
        </w:rPr>
      </w:pPr>
      <w:r>
        <w:rPr>
          <w:sz w:val="28"/>
        </w:rPr>
        <w:t>- 3 -</w:t>
      </w:r>
    </w:p>
    <w:sectPr w:rsidR="00F774A4" w:rsidSect="00F774A4">
      <w:pgSz w:w="11910" w:h="16840"/>
      <w:pgMar w:top="1580" w:right="140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F2E" w:rsidRDefault="00FB7F2E" w:rsidP="00DD40C8">
      <w:r>
        <w:separator/>
      </w:r>
    </w:p>
  </w:endnote>
  <w:endnote w:type="continuationSeparator" w:id="1">
    <w:p w:rsidR="00FB7F2E" w:rsidRDefault="00FB7F2E" w:rsidP="00DD4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F2E" w:rsidRDefault="00FB7F2E" w:rsidP="00DD40C8">
      <w:r>
        <w:separator/>
      </w:r>
    </w:p>
  </w:footnote>
  <w:footnote w:type="continuationSeparator" w:id="1">
    <w:p w:rsidR="00FB7F2E" w:rsidRDefault="00FB7F2E" w:rsidP="00DD4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B35"/>
    <w:multiLevelType w:val="hybridMultilevel"/>
    <w:tmpl w:val="D132F7C0"/>
    <w:lvl w:ilvl="0" w:tplc="32006F66">
      <w:start w:val="1"/>
      <w:numFmt w:val="decimal"/>
      <w:lvlText w:val="%1."/>
      <w:lvlJc w:val="left"/>
      <w:pPr>
        <w:ind w:left="111" w:hanging="310"/>
        <w:jc w:val="left"/>
      </w:pPr>
      <w:rPr>
        <w:rFonts w:ascii="仿宋_GB2312" w:eastAsia="仿宋_GB2312" w:hAnsi="仿宋_GB2312" w:cs="仿宋_GB2312" w:hint="default"/>
        <w:spacing w:val="-11"/>
        <w:w w:val="99"/>
        <w:sz w:val="30"/>
        <w:szCs w:val="30"/>
        <w:lang w:val="zh-CN" w:eastAsia="zh-CN" w:bidi="zh-CN"/>
      </w:rPr>
    </w:lvl>
    <w:lvl w:ilvl="1" w:tplc="0464DEBA">
      <w:numFmt w:val="bullet"/>
      <w:lvlText w:val="•"/>
      <w:lvlJc w:val="left"/>
      <w:pPr>
        <w:ind w:left="1016" w:hanging="310"/>
      </w:pPr>
      <w:rPr>
        <w:rFonts w:hint="default"/>
        <w:lang w:val="zh-CN" w:eastAsia="zh-CN" w:bidi="zh-CN"/>
      </w:rPr>
    </w:lvl>
    <w:lvl w:ilvl="2" w:tplc="343A0E94">
      <w:numFmt w:val="bullet"/>
      <w:lvlText w:val="•"/>
      <w:lvlJc w:val="left"/>
      <w:pPr>
        <w:ind w:left="1913" w:hanging="310"/>
      </w:pPr>
      <w:rPr>
        <w:rFonts w:hint="default"/>
        <w:lang w:val="zh-CN" w:eastAsia="zh-CN" w:bidi="zh-CN"/>
      </w:rPr>
    </w:lvl>
    <w:lvl w:ilvl="3" w:tplc="9E882F68">
      <w:numFmt w:val="bullet"/>
      <w:lvlText w:val="•"/>
      <w:lvlJc w:val="left"/>
      <w:pPr>
        <w:ind w:left="2809" w:hanging="310"/>
      </w:pPr>
      <w:rPr>
        <w:rFonts w:hint="default"/>
        <w:lang w:val="zh-CN" w:eastAsia="zh-CN" w:bidi="zh-CN"/>
      </w:rPr>
    </w:lvl>
    <w:lvl w:ilvl="4" w:tplc="19E6041C">
      <w:numFmt w:val="bullet"/>
      <w:lvlText w:val="•"/>
      <w:lvlJc w:val="left"/>
      <w:pPr>
        <w:ind w:left="3706" w:hanging="310"/>
      </w:pPr>
      <w:rPr>
        <w:rFonts w:hint="default"/>
        <w:lang w:val="zh-CN" w:eastAsia="zh-CN" w:bidi="zh-CN"/>
      </w:rPr>
    </w:lvl>
    <w:lvl w:ilvl="5" w:tplc="E3B2BE08">
      <w:numFmt w:val="bullet"/>
      <w:lvlText w:val="•"/>
      <w:lvlJc w:val="left"/>
      <w:pPr>
        <w:ind w:left="4603" w:hanging="310"/>
      </w:pPr>
      <w:rPr>
        <w:rFonts w:hint="default"/>
        <w:lang w:val="zh-CN" w:eastAsia="zh-CN" w:bidi="zh-CN"/>
      </w:rPr>
    </w:lvl>
    <w:lvl w:ilvl="6" w:tplc="E4E4B1BC">
      <w:numFmt w:val="bullet"/>
      <w:lvlText w:val="•"/>
      <w:lvlJc w:val="left"/>
      <w:pPr>
        <w:ind w:left="5499" w:hanging="310"/>
      </w:pPr>
      <w:rPr>
        <w:rFonts w:hint="default"/>
        <w:lang w:val="zh-CN" w:eastAsia="zh-CN" w:bidi="zh-CN"/>
      </w:rPr>
    </w:lvl>
    <w:lvl w:ilvl="7" w:tplc="2362F15A">
      <w:numFmt w:val="bullet"/>
      <w:lvlText w:val="•"/>
      <w:lvlJc w:val="left"/>
      <w:pPr>
        <w:ind w:left="6396" w:hanging="310"/>
      </w:pPr>
      <w:rPr>
        <w:rFonts w:hint="default"/>
        <w:lang w:val="zh-CN" w:eastAsia="zh-CN" w:bidi="zh-CN"/>
      </w:rPr>
    </w:lvl>
    <w:lvl w:ilvl="8" w:tplc="B92A1DCC">
      <w:numFmt w:val="bullet"/>
      <w:lvlText w:val="•"/>
      <w:lvlJc w:val="left"/>
      <w:pPr>
        <w:ind w:left="7292" w:hanging="310"/>
      </w:pPr>
      <w:rPr>
        <w:rFonts w:hint="default"/>
        <w:lang w:val="zh-CN" w:eastAsia="zh-CN" w:bidi="zh-CN"/>
      </w:rPr>
    </w:lvl>
  </w:abstractNum>
  <w:abstractNum w:abstractNumId="1">
    <w:nsid w:val="1948119A"/>
    <w:multiLevelType w:val="hybridMultilevel"/>
    <w:tmpl w:val="E3663EAE"/>
    <w:lvl w:ilvl="0" w:tplc="F8A6948A">
      <w:start w:val="1"/>
      <w:numFmt w:val="decimal"/>
      <w:lvlText w:val="%1."/>
      <w:lvlJc w:val="left"/>
      <w:pPr>
        <w:ind w:left="111" w:hanging="315"/>
        <w:jc w:val="left"/>
      </w:pPr>
      <w:rPr>
        <w:rFonts w:ascii="仿宋_GB2312" w:eastAsia="仿宋_GB2312" w:hAnsi="仿宋_GB2312" w:cs="仿宋_GB2312" w:hint="default"/>
        <w:spacing w:val="-11"/>
        <w:w w:val="99"/>
        <w:sz w:val="30"/>
        <w:szCs w:val="30"/>
        <w:lang w:val="zh-CN" w:eastAsia="zh-CN" w:bidi="zh-CN"/>
      </w:rPr>
    </w:lvl>
    <w:lvl w:ilvl="1" w:tplc="E772B37C">
      <w:numFmt w:val="bullet"/>
      <w:lvlText w:val="•"/>
      <w:lvlJc w:val="left"/>
      <w:pPr>
        <w:ind w:left="1016" w:hanging="315"/>
      </w:pPr>
      <w:rPr>
        <w:rFonts w:hint="default"/>
        <w:lang w:val="zh-CN" w:eastAsia="zh-CN" w:bidi="zh-CN"/>
      </w:rPr>
    </w:lvl>
    <w:lvl w:ilvl="2" w:tplc="33D8436E">
      <w:numFmt w:val="bullet"/>
      <w:lvlText w:val="•"/>
      <w:lvlJc w:val="left"/>
      <w:pPr>
        <w:ind w:left="1913" w:hanging="315"/>
      </w:pPr>
      <w:rPr>
        <w:rFonts w:hint="default"/>
        <w:lang w:val="zh-CN" w:eastAsia="zh-CN" w:bidi="zh-CN"/>
      </w:rPr>
    </w:lvl>
    <w:lvl w:ilvl="3" w:tplc="60E0062C">
      <w:numFmt w:val="bullet"/>
      <w:lvlText w:val="•"/>
      <w:lvlJc w:val="left"/>
      <w:pPr>
        <w:ind w:left="2809" w:hanging="315"/>
      </w:pPr>
      <w:rPr>
        <w:rFonts w:hint="default"/>
        <w:lang w:val="zh-CN" w:eastAsia="zh-CN" w:bidi="zh-CN"/>
      </w:rPr>
    </w:lvl>
    <w:lvl w:ilvl="4" w:tplc="FF8E76A6">
      <w:numFmt w:val="bullet"/>
      <w:lvlText w:val="•"/>
      <w:lvlJc w:val="left"/>
      <w:pPr>
        <w:ind w:left="3706" w:hanging="315"/>
      </w:pPr>
      <w:rPr>
        <w:rFonts w:hint="default"/>
        <w:lang w:val="zh-CN" w:eastAsia="zh-CN" w:bidi="zh-CN"/>
      </w:rPr>
    </w:lvl>
    <w:lvl w:ilvl="5" w:tplc="34A274A6">
      <w:numFmt w:val="bullet"/>
      <w:lvlText w:val="•"/>
      <w:lvlJc w:val="left"/>
      <w:pPr>
        <w:ind w:left="4603" w:hanging="315"/>
      </w:pPr>
      <w:rPr>
        <w:rFonts w:hint="default"/>
        <w:lang w:val="zh-CN" w:eastAsia="zh-CN" w:bidi="zh-CN"/>
      </w:rPr>
    </w:lvl>
    <w:lvl w:ilvl="6" w:tplc="61B4AF34">
      <w:numFmt w:val="bullet"/>
      <w:lvlText w:val="•"/>
      <w:lvlJc w:val="left"/>
      <w:pPr>
        <w:ind w:left="5499" w:hanging="315"/>
      </w:pPr>
      <w:rPr>
        <w:rFonts w:hint="default"/>
        <w:lang w:val="zh-CN" w:eastAsia="zh-CN" w:bidi="zh-CN"/>
      </w:rPr>
    </w:lvl>
    <w:lvl w:ilvl="7" w:tplc="D5A229B0">
      <w:numFmt w:val="bullet"/>
      <w:lvlText w:val="•"/>
      <w:lvlJc w:val="left"/>
      <w:pPr>
        <w:ind w:left="6396" w:hanging="315"/>
      </w:pPr>
      <w:rPr>
        <w:rFonts w:hint="default"/>
        <w:lang w:val="zh-CN" w:eastAsia="zh-CN" w:bidi="zh-CN"/>
      </w:rPr>
    </w:lvl>
    <w:lvl w:ilvl="8" w:tplc="959E5838">
      <w:numFmt w:val="bullet"/>
      <w:lvlText w:val="•"/>
      <w:lvlJc w:val="left"/>
      <w:pPr>
        <w:ind w:left="7292" w:hanging="315"/>
      </w:pPr>
      <w:rPr>
        <w:rFonts w:hint="default"/>
        <w:lang w:val="zh-CN" w:eastAsia="zh-CN" w:bidi="zh-CN"/>
      </w:rPr>
    </w:lvl>
  </w:abstractNum>
  <w:abstractNum w:abstractNumId="2">
    <w:nsid w:val="436A0D47"/>
    <w:multiLevelType w:val="hybridMultilevel"/>
    <w:tmpl w:val="10B08624"/>
    <w:lvl w:ilvl="0" w:tplc="8F1A4256">
      <w:start w:val="1"/>
      <w:numFmt w:val="decimal"/>
      <w:lvlText w:val="%1."/>
      <w:lvlJc w:val="left"/>
      <w:pPr>
        <w:ind w:left="111" w:hanging="310"/>
        <w:jc w:val="left"/>
      </w:pPr>
      <w:rPr>
        <w:rFonts w:ascii="仿宋_GB2312" w:eastAsia="仿宋_GB2312" w:hAnsi="仿宋_GB2312" w:cs="仿宋_GB2312" w:hint="default"/>
        <w:spacing w:val="-11"/>
        <w:w w:val="99"/>
        <w:sz w:val="30"/>
        <w:szCs w:val="30"/>
        <w:lang w:val="zh-CN" w:eastAsia="zh-CN" w:bidi="zh-CN"/>
      </w:rPr>
    </w:lvl>
    <w:lvl w:ilvl="1" w:tplc="6CB24394">
      <w:numFmt w:val="bullet"/>
      <w:lvlText w:val="•"/>
      <w:lvlJc w:val="left"/>
      <w:pPr>
        <w:ind w:left="1016" w:hanging="310"/>
      </w:pPr>
      <w:rPr>
        <w:rFonts w:hint="default"/>
        <w:lang w:val="zh-CN" w:eastAsia="zh-CN" w:bidi="zh-CN"/>
      </w:rPr>
    </w:lvl>
    <w:lvl w:ilvl="2" w:tplc="F0A81A5E">
      <w:numFmt w:val="bullet"/>
      <w:lvlText w:val="•"/>
      <w:lvlJc w:val="left"/>
      <w:pPr>
        <w:ind w:left="1913" w:hanging="310"/>
      </w:pPr>
      <w:rPr>
        <w:rFonts w:hint="default"/>
        <w:lang w:val="zh-CN" w:eastAsia="zh-CN" w:bidi="zh-CN"/>
      </w:rPr>
    </w:lvl>
    <w:lvl w:ilvl="3" w:tplc="0880968C">
      <w:numFmt w:val="bullet"/>
      <w:lvlText w:val="•"/>
      <w:lvlJc w:val="left"/>
      <w:pPr>
        <w:ind w:left="2809" w:hanging="310"/>
      </w:pPr>
      <w:rPr>
        <w:rFonts w:hint="default"/>
        <w:lang w:val="zh-CN" w:eastAsia="zh-CN" w:bidi="zh-CN"/>
      </w:rPr>
    </w:lvl>
    <w:lvl w:ilvl="4" w:tplc="DC3693CC">
      <w:numFmt w:val="bullet"/>
      <w:lvlText w:val="•"/>
      <w:lvlJc w:val="left"/>
      <w:pPr>
        <w:ind w:left="3706" w:hanging="310"/>
      </w:pPr>
      <w:rPr>
        <w:rFonts w:hint="default"/>
        <w:lang w:val="zh-CN" w:eastAsia="zh-CN" w:bidi="zh-CN"/>
      </w:rPr>
    </w:lvl>
    <w:lvl w:ilvl="5" w:tplc="7212B320">
      <w:numFmt w:val="bullet"/>
      <w:lvlText w:val="•"/>
      <w:lvlJc w:val="left"/>
      <w:pPr>
        <w:ind w:left="4603" w:hanging="310"/>
      </w:pPr>
      <w:rPr>
        <w:rFonts w:hint="default"/>
        <w:lang w:val="zh-CN" w:eastAsia="zh-CN" w:bidi="zh-CN"/>
      </w:rPr>
    </w:lvl>
    <w:lvl w:ilvl="6" w:tplc="722A2A8E">
      <w:numFmt w:val="bullet"/>
      <w:lvlText w:val="•"/>
      <w:lvlJc w:val="left"/>
      <w:pPr>
        <w:ind w:left="5499" w:hanging="310"/>
      </w:pPr>
      <w:rPr>
        <w:rFonts w:hint="default"/>
        <w:lang w:val="zh-CN" w:eastAsia="zh-CN" w:bidi="zh-CN"/>
      </w:rPr>
    </w:lvl>
    <w:lvl w:ilvl="7" w:tplc="0560AABA">
      <w:numFmt w:val="bullet"/>
      <w:lvlText w:val="•"/>
      <w:lvlJc w:val="left"/>
      <w:pPr>
        <w:ind w:left="6396" w:hanging="310"/>
      </w:pPr>
      <w:rPr>
        <w:rFonts w:hint="default"/>
        <w:lang w:val="zh-CN" w:eastAsia="zh-CN" w:bidi="zh-CN"/>
      </w:rPr>
    </w:lvl>
    <w:lvl w:ilvl="8" w:tplc="135C0110">
      <w:numFmt w:val="bullet"/>
      <w:lvlText w:val="•"/>
      <w:lvlJc w:val="left"/>
      <w:pPr>
        <w:ind w:left="7292" w:hanging="310"/>
      </w:pPr>
      <w:rPr>
        <w:rFonts w:hint="default"/>
        <w:lang w:val="zh-CN" w:eastAsia="zh-CN" w:bidi="zh-CN"/>
      </w:rPr>
    </w:lvl>
  </w:abstractNum>
  <w:abstractNum w:abstractNumId="3">
    <w:nsid w:val="6B7E7F80"/>
    <w:multiLevelType w:val="hybridMultilevel"/>
    <w:tmpl w:val="53E857DA"/>
    <w:lvl w:ilvl="0" w:tplc="C682035E">
      <w:start w:val="1"/>
      <w:numFmt w:val="decimal"/>
      <w:lvlText w:val="%1."/>
      <w:lvlJc w:val="left"/>
      <w:pPr>
        <w:ind w:left="111" w:hanging="315"/>
        <w:jc w:val="left"/>
      </w:pPr>
      <w:rPr>
        <w:rFonts w:ascii="仿宋_GB2312" w:eastAsia="仿宋_GB2312" w:hAnsi="仿宋_GB2312" w:cs="仿宋_GB2312" w:hint="default"/>
        <w:spacing w:val="-11"/>
        <w:w w:val="99"/>
        <w:sz w:val="30"/>
        <w:szCs w:val="30"/>
        <w:lang w:val="zh-CN" w:eastAsia="zh-CN" w:bidi="zh-CN"/>
      </w:rPr>
    </w:lvl>
    <w:lvl w:ilvl="1" w:tplc="9D646FF8">
      <w:numFmt w:val="bullet"/>
      <w:lvlText w:val="•"/>
      <w:lvlJc w:val="left"/>
      <w:pPr>
        <w:ind w:left="1016" w:hanging="315"/>
      </w:pPr>
      <w:rPr>
        <w:rFonts w:hint="default"/>
        <w:lang w:val="zh-CN" w:eastAsia="zh-CN" w:bidi="zh-CN"/>
      </w:rPr>
    </w:lvl>
    <w:lvl w:ilvl="2" w:tplc="FBFA3B94">
      <w:numFmt w:val="bullet"/>
      <w:lvlText w:val="•"/>
      <w:lvlJc w:val="left"/>
      <w:pPr>
        <w:ind w:left="1913" w:hanging="315"/>
      </w:pPr>
      <w:rPr>
        <w:rFonts w:hint="default"/>
        <w:lang w:val="zh-CN" w:eastAsia="zh-CN" w:bidi="zh-CN"/>
      </w:rPr>
    </w:lvl>
    <w:lvl w:ilvl="3" w:tplc="13340AD0">
      <w:numFmt w:val="bullet"/>
      <w:lvlText w:val="•"/>
      <w:lvlJc w:val="left"/>
      <w:pPr>
        <w:ind w:left="2809" w:hanging="315"/>
      </w:pPr>
      <w:rPr>
        <w:rFonts w:hint="default"/>
        <w:lang w:val="zh-CN" w:eastAsia="zh-CN" w:bidi="zh-CN"/>
      </w:rPr>
    </w:lvl>
    <w:lvl w:ilvl="4" w:tplc="3DD20AAC">
      <w:numFmt w:val="bullet"/>
      <w:lvlText w:val="•"/>
      <w:lvlJc w:val="left"/>
      <w:pPr>
        <w:ind w:left="3706" w:hanging="315"/>
      </w:pPr>
      <w:rPr>
        <w:rFonts w:hint="default"/>
        <w:lang w:val="zh-CN" w:eastAsia="zh-CN" w:bidi="zh-CN"/>
      </w:rPr>
    </w:lvl>
    <w:lvl w:ilvl="5" w:tplc="BD46C52E">
      <w:numFmt w:val="bullet"/>
      <w:lvlText w:val="•"/>
      <w:lvlJc w:val="left"/>
      <w:pPr>
        <w:ind w:left="4603" w:hanging="315"/>
      </w:pPr>
      <w:rPr>
        <w:rFonts w:hint="default"/>
        <w:lang w:val="zh-CN" w:eastAsia="zh-CN" w:bidi="zh-CN"/>
      </w:rPr>
    </w:lvl>
    <w:lvl w:ilvl="6" w:tplc="22A6B22C">
      <w:numFmt w:val="bullet"/>
      <w:lvlText w:val="•"/>
      <w:lvlJc w:val="left"/>
      <w:pPr>
        <w:ind w:left="5499" w:hanging="315"/>
      </w:pPr>
      <w:rPr>
        <w:rFonts w:hint="default"/>
        <w:lang w:val="zh-CN" w:eastAsia="zh-CN" w:bidi="zh-CN"/>
      </w:rPr>
    </w:lvl>
    <w:lvl w:ilvl="7" w:tplc="B30C680A">
      <w:numFmt w:val="bullet"/>
      <w:lvlText w:val="•"/>
      <w:lvlJc w:val="left"/>
      <w:pPr>
        <w:ind w:left="6396" w:hanging="315"/>
      </w:pPr>
      <w:rPr>
        <w:rFonts w:hint="default"/>
        <w:lang w:val="zh-CN" w:eastAsia="zh-CN" w:bidi="zh-CN"/>
      </w:rPr>
    </w:lvl>
    <w:lvl w:ilvl="8" w:tplc="C2AA8CA8">
      <w:numFmt w:val="bullet"/>
      <w:lvlText w:val="•"/>
      <w:lvlJc w:val="left"/>
      <w:pPr>
        <w:ind w:left="7292" w:hanging="315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774A4"/>
    <w:rsid w:val="00074CCB"/>
    <w:rsid w:val="00225563"/>
    <w:rsid w:val="00354862"/>
    <w:rsid w:val="00514AF7"/>
    <w:rsid w:val="0069521C"/>
    <w:rsid w:val="007E0A63"/>
    <w:rsid w:val="00841DF5"/>
    <w:rsid w:val="00881241"/>
    <w:rsid w:val="00D8104E"/>
    <w:rsid w:val="00DD40C8"/>
    <w:rsid w:val="00E737BE"/>
    <w:rsid w:val="00F774A4"/>
    <w:rsid w:val="00FB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4A4"/>
    <w:rPr>
      <w:rFonts w:ascii="仿宋_GB2312" w:eastAsia="仿宋_GB2312" w:hAnsi="仿宋_GB2312" w:cs="仿宋_GB231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74A4"/>
    <w:pPr>
      <w:ind w:left="111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F774A4"/>
    <w:pPr>
      <w:spacing w:line="743" w:lineRule="exact"/>
      <w:ind w:left="1589" w:right="1738"/>
      <w:jc w:val="center"/>
      <w:outlineLvl w:val="1"/>
    </w:pPr>
    <w:rPr>
      <w:rFonts w:ascii="Arial Unicode MS" w:eastAsia="Arial Unicode MS" w:hAnsi="Arial Unicode MS" w:cs="Arial Unicode MS"/>
      <w:sz w:val="44"/>
      <w:szCs w:val="44"/>
    </w:rPr>
  </w:style>
  <w:style w:type="paragraph" w:styleId="a4">
    <w:name w:val="List Paragraph"/>
    <w:basedOn w:val="a"/>
    <w:uiPriority w:val="1"/>
    <w:qFormat/>
    <w:rsid w:val="00F774A4"/>
    <w:pPr>
      <w:ind w:left="111" w:right="112" w:firstLine="640"/>
    </w:pPr>
  </w:style>
  <w:style w:type="paragraph" w:customStyle="1" w:styleId="TableParagraph">
    <w:name w:val="Table Paragraph"/>
    <w:basedOn w:val="a"/>
    <w:uiPriority w:val="1"/>
    <w:qFormat/>
    <w:rsid w:val="00F774A4"/>
  </w:style>
  <w:style w:type="paragraph" w:styleId="a5">
    <w:name w:val="header"/>
    <w:basedOn w:val="a"/>
    <w:link w:val="Char"/>
    <w:uiPriority w:val="99"/>
    <w:semiHidden/>
    <w:unhideWhenUsed/>
    <w:rsid w:val="00DD4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D40C8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DD40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D40C8"/>
    <w:rPr>
      <w:rFonts w:ascii="仿宋_GB2312" w:eastAsia="仿宋_GB2312" w:hAnsi="仿宋_GB2312" w:cs="仿宋_GB2312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164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2020-12-24T07:33:00Z</dcterms:created>
  <dcterms:modified xsi:type="dcterms:W3CDTF">2020-12-25T02:06:00Z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2020-12-24T00:00:00Z</vt:filetime>
  </property>
</Properties>
</file>