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sz w:val="23"/>
        </w:rPr>
      </w:pPr>
    </w:p>
    <w:p>
      <w:pPr>
        <w:spacing w:after="0"/>
        <w:rPr>
          <w:sz w:val="23"/>
        </w:rPr>
        <w:sectPr>
          <w:footerReference r:id="rId3" w:type="default"/>
          <w:footerReference r:id="rId4" w:type="even"/>
          <w:pgSz w:w="11910" w:h="16840"/>
          <w:pgMar w:top="1580" w:right="800" w:bottom="1600" w:left="920" w:header="0" w:footer="1406" w:gutter="0"/>
          <w:cols w:space="720" w:num="1"/>
        </w:sectPr>
      </w:pPr>
    </w:p>
    <w:p>
      <w:pPr>
        <w:pStyle w:val="3"/>
        <w:spacing w:before="55"/>
        <w:ind w:left="611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spacing w:val="-19"/>
        </w:rPr>
        <w:t>3</w:t>
      </w:r>
    </w:p>
    <w:p>
      <w:pPr>
        <w:pStyle w:val="3"/>
        <w:spacing w:before="4"/>
        <w:rPr>
          <w:rFonts w:ascii="黑体"/>
          <w:sz w:val="50"/>
        </w:rPr>
      </w:pPr>
      <w:r>
        <w:br w:type="column"/>
      </w:r>
    </w:p>
    <w:p>
      <w:pPr>
        <w:pStyle w:val="2"/>
        <w:ind w:left="-18" w:right="0"/>
        <w:jc w:val="left"/>
      </w:pPr>
      <w:r>
        <w:t>安丘市乡镇综合用地级别范围说明表</w:t>
      </w:r>
    </w:p>
    <w:p>
      <w:pPr>
        <w:spacing w:after="0"/>
        <w:jc w:val="left"/>
        <w:sectPr>
          <w:type w:val="continuous"/>
          <w:pgSz w:w="11910" w:h="16840"/>
          <w:pgMar w:top="1580" w:right="800" w:bottom="1600" w:left="920" w:header="720" w:footer="720" w:gutter="0"/>
          <w:cols w:equalWidth="0" w:num="2">
            <w:col w:w="1491" w:space="40"/>
            <w:col w:w="8659"/>
          </w:cols>
        </w:sect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3"/>
        <w:rPr>
          <w:rFonts w:ascii="方正小标宋简体"/>
          <w:sz w:val="15"/>
        </w:rPr>
      </w:pPr>
    </w:p>
    <w:p>
      <w:pPr>
        <w:spacing w:before="61"/>
        <w:ind w:left="0" w:right="104" w:firstLine="0"/>
        <w:jc w:val="right"/>
        <w:rPr>
          <w:sz w:val="28"/>
        </w:rPr>
      </w:pPr>
      <w:r>
        <w:pict>
          <v:shape id="_x0000_s1032" o:spid="_x0000_s1032" o:spt="202" type="#_x0000_t202" style="position:absolute;left:0pt;margin-left:51.15pt;margin-top:-115.9pt;height:539.1pt;width:493.4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  <w:gridCol w:w="1299"/>
                    <w:gridCol w:w="7462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07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镇街区</w:t>
                        </w:r>
                      </w:p>
                    </w:tc>
                    <w:tc>
                      <w:tcPr>
                        <w:tcW w:w="1299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73" w:right="55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土地级别</w:t>
                        </w:r>
                      </w:p>
                    </w:tc>
                    <w:tc>
                      <w:tcPr>
                        <w:tcW w:w="7462" w:type="dxa"/>
                        <w:tcBorders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862"/>
                          </w:tabs>
                          <w:spacing w:before="149"/>
                          <w:ind w:left="22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范</w:t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>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12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景芝镇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5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8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2"/>
                            <w:sz w:val="28"/>
                          </w:rPr>
                          <w:t>主要分布在镇西部及西南部，包括宅科村、前王庄村、中王庄</w:t>
                        </w:r>
                      </w:p>
                      <w:p>
                        <w:pPr>
                          <w:pStyle w:val="8"/>
                          <w:spacing w:before="12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村、后王庄村等 25 个村。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4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凌河镇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7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pacing w:val="-20"/>
                            <w:sz w:val="28"/>
                          </w:rPr>
                          <w:t>东：规划东环路、孔家小戈村；西：儒辉路；南：规划南环路</w:t>
                        </w:r>
                      </w:p>
                      <w:p>
                        <w:pPr>
                          <w:pStyle w:val="8"/>
                          <w:spacing w:before="12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北：规划北环路。原慈埠镇驻地。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镇域内除四级地外的其他土地。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辉渠镇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7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2"/>
                            <w:sz w:val="28"/>
                          </w:rPr>
                          <w:t>东：规划吉山路；西：同歌尧水库及原雹泉镇驻地；南：规划</w:t>
                        </w:r>
                      </w:p>
                      <w:p>
                        <w:pPr>
                          <w:pStyle w:val="8"/>
                          <w:spacing w:before="12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杏山路；北：规划工业园区二路。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5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58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石埠子镇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199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7" w:line="321" w:lineRule="auto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4"/>
                            <w:sz w:val="28"/>
                          </w:rPr>
                          <w:t>柘石路两侧西召忽村、东召忽村区域；安石路与柘石路交叉口处北至城后村，东至河滨花园小区，南至中孙家村北，西至前</w:t>
                        </w:r>
                      </w:p>
                      <w:p>
                        <w:pPr>
                          <w:pStyle w:val="8"/>
                          <w:spacing w:line="357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韩寺庄村区域；安石路两侧大店村、庵上村区域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大盛镇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8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3"/>
                            <w:sz w:val="28"/>
                          </w:rPr>
                          <w:t>东：青柘路以东；西：韩家庄村；南：金湖社区；北：后大盛</w:t>
                        </w:r>
                      </w:p>
                      <w:p>
                        <w:pPr>
                          <w:pStyle w:val="8"/>
                          <w:spacing w:before="12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村北、盛河路以北。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55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19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77" w:line="321" w:lineRule="auto"/>
                          <w:ind w:left="18" w:righ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东：东田庄村、娄家村以东、尚庄水库；西：寺坡村、S221 以东；南：东丁家沟村、寺前村、尚庄村以南；北：小官庄</w:t>
                        </w:r>
                      </w:p>
                      <w:p>
                        <w:pPr>
                          <w:pStyle w:val="8"/>
                          <w:spacing w:line="357" w:lineRule="exact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小奄子村以北。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7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镇域内除五级地外的其他土地。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w w:val="100"/>
          <w:sz w:val="28"/>
        </w:rPr>
        <w:t>；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6"/>
        <w:rPr>
          <w:sz w:val="30"/>
        </w:rPr>
      </w:pPr>
    </w:p>
    <w:p>
      <w:pPr>
        <w:spacing w:before="0"/>
        <w:ind w:left="0" w:right="116" w:firstLine="0"/>
        <w:jc w:val="right"/>
        <w:rPr>
          <w:sz w:val="28"/>
        </w:rPr>
      </w:pPr>
      <w:r>
        <w:rPr>
          <w:w w:val="100"/>
          <w:sz w:val="28"/>
        </w:rPr>
        <w:t>、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580" w:right="800" w:bottom="1600" w:left="92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5"/>
        </w:rPr>
      </w:pPr>
    </w:p>
    <w:p>
      <w:pPr>
        <w:spacing w:before="61"/>
        <w:ind w:left="9798" w:right="0" w:firstLine="0"/>
        <w:jc w:val="left"/>
        <w:rPr>
          <w:sz w:val="28"/>
        </w:rPr>
      </w:pPr>
      <w:r>
        <w:pict>
          <v:shape id="_x0000_s1033" o:spid="_x0000_s1033" o:spt="202" type="#_x0000_t202" style="position:absolute;left:0pt;margin-left:51.15pt;margin-top:-113.05pt;height:511.95pt;width:493.45pt;mso-position-horizont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1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  <w:gridCol w:w="1299"/>
                    <w:gridCol w:w="746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0" w:hRule="atLeast"/>
                    </w:trPr>
                    <w:tc>
                      <w:tcPr>
                        <w:tcW w:w="1079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74"/>
                          <w:ind w:left="98" w:right="85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镇街区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74"/>
                          <w:ind w:left="73" w:right="55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土地级别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tabs>
                            <w:tab w:val="left" w:pos="862"/>
                          </w:tabs>
                          <w:spacing w:before="200"/>
                          <w:ind w:left="22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范</w:t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ab/>
                        </w:r>
                        <w:r>
                          <w:rPr>
                            <w:rFonts w:hint="eastAsia" w:ascii="黑体" w:eastAsia="黑体"/>
                            <w:sz w:val="28"/>
                          </w:rPr>
                          <w:t>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1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郚山镇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229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6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3"/>
                            <w:sz w:val="28"/>
                          </w:rPr>
                          <w:t>东：青柘路、西官庄村东生产路；西：大埠沟村西、五龙湖村</w:t>
                        </w:r>
                      </w:p>
                      <w:p>
                        <w:pPr>
                          <w:pStyle w:val="8"/>
                          <w:spacing w:before="1" w:line="500" w:lineRule="atLeast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2"/>
                            <w:sz w:val="28"/>
                          </w:rPr>
                          <w:t>东生产路及原南逯镇驻地；南：大埠沟村、杜家蒯沟村南生产</w:t>
                        </w:r>
                        <w:r>
                          <w:rPr>
                            <w:spacing w:val="-5"/>
                            <w:sz w:val="28"/>
                          </w:rPr>
                          <w:t>路；北：律南路。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pacing w:val="-20"/>
                            <w:sz w:val="28"/>
                          </w:rPr>
                          <w:t>东：墨黑村东生产路；西：新下小路；南：孙家沟、亭子村南</w:t>
                        </w:r>
                      </w:p>
                      <w:p>
                        <w:pPr>
                          <w:pStyle w:val="8"/>
                          <w:spacing w:before="14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北：小洼、河西、有子沟、梁家庄村北生产路。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49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9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镇域内除四级、五级地外的其他土地。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98" w:right="85"/>
                          <w:jc w:val="center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石堆镇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石堆镇已划入城市规划范围，参照四级地执行。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柘山镇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7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3"/>
                            <w:sz w:val="28"/>
                          </w:rPr>
                          <w:t>东：建设路、圣水河；西：古庙河；南：金水谷；北：张家宅</w:t>
                        </w:r>
                      </w:p>
                      <w:p>
                        <w:pPr>
                          <w:pStyle w:val="8"/>
                          <w:spacing w:before="141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路。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50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50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before="1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ind w:left="118"/>
                          <w:rPr>
                            <w:rFonts w:hint="eastAsia" w:ascii="黑体" w:eastAsia="黑体"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</w:rPr>
                          <w:t>官庄镇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6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pacing w:val="-21"/>
                            <w:sz w:val="28"/>
                          </w:rPr>
                          <w:t>东：农贸市场；西：华麟面粉厂，郑家沙沟村、别家屯村；南</w:t>
                        </w:r>
                      </w:p>
                      <w:p>
                        <w:pPr>
                          <w:pStyle w:val="8"/>
                          <w:spacing w:before="143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pacing w:val="-20"/>
                            <w:sz w:val="28"/>
                          </w:rPr>
                          <w:t>小泉路；北：南阳河。原管公镇驻地现坡楼村、小管公村等村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pacing w:val="-19"/>
                            <w:sz w:val="28"/>
                          </w:rPr>
                          <w:t>东：丁家庄村；西：小管公村；南：陆家庄子村；北：坡庄村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150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六级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50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镇域内除四级、五级地外的其他土地。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15" w:hRule="atLeast"/>
                    </w:trPr>
                    <w:tc>
                      <w:tcPr>
                        <w:tcW w:w="1079" w:type="dxa"/>
                        <w:vMerge w:val="restart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8"/>
                          <w:ind w:left="58"/>
                          <w:rPr>
                            <w:rFonts w:hint="eastAsia"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金冢子镇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8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四级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86"/>
                          <w:ind w:left="18" w:right="-15"/>
                          <w:rPr>
                            <w:sz w:val="28"/>
                          </w:rPr>
                        </w:pPr>
                        <w:r>
                          <w:rPr>
                            <w:spacing w:val="-14"/>
                            <w:sz w:val="28"/>
                          </w:rPr>
                          <w:t>主要集中在镇北部，城区规划南外环两侧及沿金临路镇政府两</w:t>
                        </w:r>
                      </w:p>
                      <w:p>
                        <w:pPr>
                          <w:pStyle w:val="8"/>
                          <w:spacing w:before="143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侧，马家河子村北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atLeast"/>
                    </w:trPr>
                    <w:tc>
                      <w:tcPr>
                        <w:tcW w:w="1079" w:type="dxa"/>
                        <w:vMerge w:val="continue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9" w:type="dxa"/>
                        <w:tcBorders>
                          <w:bottom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73" w:right="52"/>
                          <w:jc w:val="center"/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</w:pPr>
                        <w:r>
                          <w:rPr>
                            <w:rFonts w:hint="eastAsia" w:ascii="楷体_GB2312" w:eastAsia="楷体_GB2312"/>
                            <w:i/>
                            <w:sz w:val="28"/>
                          </w:rPr>
                          <w:t>五级</w:t>
                        </w:r>
                      </w:p>
                    </w:tc>
                    <w:tc>
                      <w:tcPr>
                        <w:tcW w:w="7462" w:type="dxa"/>
                        <w:tcBorders>
                          <w:bottom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8"/>
                          <w:spacing w:before="148"/>
                          <w:ind w:left="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镇域内除四级地外的其他土地。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w w:val="100"/>
          <w:sz w:val="28"/>
        </w:rPr>
        <w:t>；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spacing w:before="11"/>
        <w:rPr>
          <w:sz w:val="31"/>
        </w:rPr>
      </w:pPr>
    </w:p>
    <w:p>
      <w:pPr>
        <w:spacing w:before="1"/>
        <w:ind w:left="9798" w:right="0" w:firstLine="0"/>
        <w:jc w:val="left"/>
        <w:rPr>
          <w:sz w:val="28"/>
        </w:rPr>
      </w:pPr>
      <w:r>
        <w:rPr>
          <w:w w:val="100"/>
          <w:sz w:val="28"/>
        </w:rPr>
        <w:t>：</w:t>
      </w:r>
    </w:p>
    <w:p>
      <w:pPr>
        <w:spacing w:before="142"/>
        <w:ind w:left="9798" w:right="0" w:firstLine="0"/>
        <w:jc w:val="left"/>
        <w:rPr>
          <w:sz w:val="28"/>
        </w:rPr>
      </w:pPr>
      <w:r>
        <w:rPr>
          <w:w w:val="100"/>
          <w:sz w:val="28"/>
        </w:rPr>
        <w:t>。</w:t>
      </w:r>
    </w:p>
    <w:p>
      <w:pPr>
        <w:spacing w:before="227"/>
        <w:ind w:left="9798" w:right="0" w:firstLine="0"/>
        <w:jc w:val="left"/>
        <w:rPr>
          <w:sz w:val="28"/>
        </w:rPr>
      </w:pPr>
      <w:r>
        <w:rPr>
          <w:w w:val="100"/>
          <w:sz w:val="28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line="20" w:lineRule="exact"/>
        <w:ind w:left="374"/>
        <w:rPr>
          <w:sz w:val="2"/>
        </w:rPr>
      </w:pPr>
      <w:bookmarkStart w:id="0" w:name="_GoBack"/>
      <w:bookmarkEnd w:id="0"/>
    </w:p>
    <w:sectPr>
      <w:pgSz w:w="11910" w:h="16840"/>
      <w:pgMar w:top="1580" w:right="800" w:bottom="1600" w:left="920" w:header="0" w:footer="132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68.75pt;margin-top:760.6pt;height:16.05pt;width:5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5.55pt;margin-top:760.6pt;height:16.0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78D730C"/>
    <w:rsid w:val="1DF36C85"/>
    <w:rsid w:val="71617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12" w:right="529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6"/>
      <w:ind w:left="2180" w:hanging="32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2020-12-24T02:45:00Z</dcterms:created>
  <dc:creator>Administrator</dc:creator>
  <cp:lastModifiedBy>子梅</cp:lastModifiedBy>
  <dcterms:modified xsi:type="dcterms:W3CDTF">2020-12-26T01:29:46Z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2020-12-24T00:00:00Z</vt:filetime>
  </property>
  <property fmtid="{D5CDD505-2E9C-101B-9397-08002B2CF9AE}" pid="5" name="KSOProductBuildVer">
    <vt:lpwstr>2052-11.1.0.10000</vt:lpwstr>
  </property>
</Properties>
</file>