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0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0" w:type="dxa"/>
          <w:bottom w:w="0" w:type="dxa"/>
          <w:right w:w="0" w:type="dxa"/>
        </w:tblCellMar>
      </w:tblPr>
      <w:tblGrid>
        <w:gridCol w:w="529"/>
        <w:gridCol w:w="555"/>
        <w:gridCol w:w="1642"/>
        <w:gridCol w:w="2300"/>
        <w:gridCol w:w="2033"/>
        <w:gridCol w:w="1000"/>
        <w:gridCol w:w="1100"/>
        <w:gridCol w:w="1100"/>
        <w:gridCol w:w="750"/>
        <w:gridCol w:w="867"/>
        <w:gridCol w:w="700"/>
        <w:gridCol w:w="867"/>
        <w:gridCol w:w="750"/>
        <w:gridCol w:w="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0" w:type="dxa"/>
            <w:bottom w:w="0" w:type="dxa"/>
            <w:right w:w="0" w:type="dxa"/>
          </w:tblCellMar>
        </w:tblPrEx>
        <w:trPr>
          <w:trHeight w:val="270" w:hRule="atLeast"/>
        </w:trPr>
        <w:tc>
          <w:tcPr>
            <w:tcW w:w="15010" w:type="dxa"/>
            <w:gridSpan w:val="14"/>
            <w:vMerge w:val="restart"/>
            <w:shd w:val="clear"/>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r>
              <w:rPr>
                <w:rFonts w:hint="eastAsia" w:ascii="文星标宋" w:hAnsi="文星标宋" w:eastAsia="文星标宋" w:cs="文星标宋"/>
                <w:i w:val="0"/>
                <w:color w:val="000000"/>
                <w:sz w:val="32"/>
                <w:szCs w:val="32"/>
                <w:u w:val="none"/>
              </w:rPr>
              <w:t>文旅局公共文化服务领域基层政务公开标准目录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5010" w:type="dxa"/>
            <w:gridSpan w:val="14"/>
            <w:vMerge w:val="continue"/>
            <w:shd w:val="clear"/>
            <w:noWrap/>
            <w:tcMar>
              <w:top w:w="15" w:type="dxa"/>
              <w:left w:w="15" w:type="dxa"/>
              <w:right w:w="15" w:type="dxa"/>
            </w:tcMar>
            <w:vAlign w:val="center"/>
          </w:tcPr>
          <w:p>
            <w:pPr>
              <w:jc w:val="center"/>
              <w:rPr>
                <w:rFonts w:hint="eastAsia" w:ascii="微软雅黑" w:hAnsi="微软雅黑" w:eastAsia="微软雅黑" w:cs="微软雅黑"/>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529" w:type="dxa"/>
            <w:vMerge w:val="restart"/>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2"/>
                <w:szCs w:val="22"/>
                <w:u w:val="none"/>
              </w:rPr>
            </w:pPr>
            <w:r>
              <w:rPr>
                <w:rFonts w:hint="default" w:ascii="Times New Roman" w:hAnsi="Times New Roman" w:eastAsia="宋体" w:cs="Times New Roman"/>
                <w:i w:val="0"/>
                <w:color w:val="000000"/>
                <w:kern w:val="0"/>
                <w:sz w:val="22"/>
                <w:szCs w:val="22"/>
                <w:u w:val="none"/>
                <w:bdr w:val="none" w:color="auto" w:sz="0" w:space="0"/>
                <w:lang w:val="en-US" w:eastAsia="zh-CN" w:bidi="ar"/>
              </w:rPr>
              <w:t>序号</w:t>
            </w:r>
          </w:p>
        </w:tc>
        <w:tc>
          <w:tcPr>
            <w:tcW w:w="2197" w:type="dxa"/>
            <w:gridSpan w:val="2"/>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公开事项</w:t>
            </w:r>
          </w:p>
        </w:tc>
        <w:tc>
          <w:tcPr>
            <w:tcW w:w="2300" w:type="dxa"/>
            <w:vMerge w:val="restart"/>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公开内容（要素）</w:t>
            </w:r>
          </w:p>
        </w:tc>
        <w:tc>
          <w:tcPr>
            <w:tcW w:w="2033" w:type="dxa"/>
            <w:vMerge w:val="restart"/>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公开依据</w:t>
            </w:r>
          </w:p>
        </w:tc>
        <w:tc>
          <w:tcPr>
            <w:tcW w:w="1000" w:type="dxa"/>
            <w:vMerge w:val="restart"/>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公开时限</w:t>
            </w:r>
          </w:p>
        </w:tc>
        <w:tc>
          <w:tcPr>
            <w:tcW w:w="1100" w:type="dxa"/>
            <w:vMerge w:val="restart"/>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公开主体</w:t>
            </w:r>
          </w:p>
        </w:tc>
        <w:tc>
          <w:tcPr>
            <w:tcW w:w="1100" w:type="dxa"/>
            <w:vMerge w:val="restart"/>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公开渠道和载体</w:t>
            </w:r>
          </w:p>
        </w:tc>
        <w:tc>
          <w:tcPr>
            <w:tcW w:w="1617"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公开对象</w:t>
            </w:r>
          </w:p>
        </w:tc>
        <w:tc>
          <w:tcPr>
            <w:tcW w:w="1567"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公开方式</w:t>
            </w:r>
          </w:p>
        </w:tc>
        <w:tc>
          <w:tcPr>
            <w:tcW w:w="1567" w:type="dxa"/>
            <w:gridSpan w:val="2"/>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529" w:type="dxa"/>
            <w:vMerge w:val="continue"/>
            <w:shd w:val="clear"/>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555"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一级事项</w:t>
            </w:r>
          </w:p>
        </w:tc>
        <w:tc>
          <w:tcPr>
            <w:tcW w:w="1642"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二级事项</w:t>
            </w:r>
          </w:p>
        </w:tc>
        <w:tc>
          <w:tcPr>
            <w:tcW w:w="2300" w:type="dxa"/>
            <w:vMerge w:val="continue"/>
            <w:shd w:val="clear"/>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2033" w:type="dxa"/>
            <w:vMerge w:val="continue"/>
            <w:shd w:val="clear"/>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000" w:type="dxa"/>
            <w:vMerge w:val="continue"/>
            <w:shd w:val="clear"/>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00" w:type="dxa"/>
            <w:vMerge w:val="continue"/>
            <w:shd w:val="clear"/>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1100" w:type="dxa"/>
            <w:vMerge w:val="continue"/>
            <w:shd w:val="clear"/>
            <w:tcMar>
              <w:top w:w="15" w:type="dxa"/>
              <w:left w:w="15" w:type="dxa"/>
              <w:right w:w="15" w:type="dxa"/>
            </w:tcMar>
            <w:vAlign w:val="center"/>
          </w:tcPr>
          <w:p>
            <w:pPr>
              <w:jc w:val="center"/>
              <w:rPr>
                <w:rFonts w:hint="eastAsia" w:ascii="黑体" w:hAnsi="宋体" w:eastAsia="黑体" w:cs="黑体"/>
                <w:i w:val="0"/>
                <w:color w:val="000000"/>
                <w:sz w:val="22"/>
                <w:szCs w:val="22"/>
                <w:u w:val="none"/>
              </w:rPr>
            </w:pPr>
          </w:p>
        </w:tc>
        <w:tc>
          <w:tcPr>
            <w:tcW w:w="75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全社会</w:t>
            </w:r>
          </w:p>
        </w:tc>
        <w:tc>
          <w:tcPr>
            <w:tcW w:w="86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2"/>
                <w:szCs w:val="22"/>
                <w:u w:val="none"/>
                <w:bdr w:val="none" w:color="auto" w:sz="0" w:space="0"/>
                <w:lang w:val="en-US" w:eastAsia="zh-CN" w:bidi="ar"/>
              </w:rPr>
            </w:pPr>
            <w:r>
              <w:rPr>
                <w:rFonts w:hint="eastAsia" w:ascii="黑体" w:hAnsi="宋体" w:eastAsia="黑体" w:cs="黑体"/>
                <w:i w:val="0"/>
                <w:color w:val="000000"/>
                <w:kern w:val="0"/>
                <w:sz w:val="22"/>
                <w:szCs w:val="22"/>
                <w:u w:val="none"/>
                <w:bdr w:val="none" w:color="auto" w:sz="0" w:space="0"/>
                <w:lang w:val="en-US" w:eastAsia="zh-CN" w:bidi="ar"/>
              </w:rPr>
              <w:t>特定</w:t>
            </w:r>
          </w:p>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群众</w:t>
            </w:r>
          </w:p>
        </w:tc>
        <w:tc>
          <w:tcPr>
            <w:tcW w:w="70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主动</w:t>
            </w:r>
          </w:p>
        </w:tc>
        <w:tc>
          <w:tcPr>
            <w:tcW w:w="86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依申请公开</w:t>
            </w:r>
          </w:p>
        </w:tc>
        <w:tc>
          <w:tcPr>
            <w:tcW w:w="750"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县级</w:t>
            </w:r>
          </w:p>
        </w:tc>
        <w:tc>
          <w:tcPr>
            <w:tcW w:w="817" w:type="dxa"/>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bdr w:val="none" w:color="auto" w:sz="0" w:space="0"/>
                <w:lang w:val="en-US" w:eastAsia="zh-CN" w:bidi="ar"/>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0"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w:t>
            </w:r>
          </w:p>
        </w:tc>
        <w:tc>
          <w:tcPr>
            <w:tcW w:w="555"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行政许可</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互联网上网服务营业场所经营许可</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1.办事指南：主要包括事项名称、设定依据、申请条件、办理材料、办理地点、办理时间、联系电话、办理流程、办理期限、申请行政许可需要提交的全部材料目录及办理情况;</w:t>
            </w:r>
            <w:r>
              <w:rPr>
                <w:rFonts w:hint="eastAsia" w:ascii="仿宋_GB2312" w:hAnsi="仿宋_GB2312" w:eastAsia="仿宋_GB2312" w:cs="仿宋_GB2312"/>
                <w:i w:val="0"/>
                <w:color w:val="000000"/>
                <w:kern w:val="0"/>
                <w:sz w:val="24"/>
                <w:szCs w:val="24"/>
                <w:u w:val="none"/>
                <w:bdr w:val="none" w:color="auto" w:sz="0" w:space="0"/>
                <w:lang w:val="en-US" w:eastAsia="zh-CN" w:bidi="ar"/>
              </w:rPr>
              <w:br w:type="textWrapping"/>
            </w:r>
            <w:r>
              <w:rPr>
                <w:rFonts w:hint="eastAsia" w:ascii="仿宋_GB2312" w:hAnsi="仿宋_GB2312" w:eastAsia="仿宋_GB2312" w:cs="仿宋_GB2312"/>
                <w:i w:val="0"/>
                <w:color w:val="000000"/>
                <w:kern w:val="0"/>
                <w:sz w:val="24"/>
                <w:szCs w:val="24"/>
                <w:u w:val="none"/>
                <w:bdr w:val="none" w:color="auto" w:sz="0" w:space="0"/>
                <w:lang w:val="en-US" w:eastAsia="zh-CN" w:bidi="ar"/>
              </w:rPr>
              <w:t>2.行政许可决定。</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《行政许可法》、《政府信息公开条例》、《互联网上网服务营业场所管理条例》</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bdr w:val="none" w:color="auto" w:sz="0" w:space="0"/>
                <w:lang w:val="en-US" w:eastAsia="zh-CN" w:bidi="ar"/>
              </w:rPr>
              <w:t>行政审批局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Style w:val="6"/>
                <w:rFonts w:hint="eastAsia" w:ascii="仿宋_GB2312" w:hAnsi="仿宋_GB2312" w:eastAsia="仿宋_GB2312" w:cs="仿宋_GB2312"/>
                <w:sz w:val="24"/>
                <w:szCs w:val="24"/>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Style w:val="7"/>
                <w:rFonts w:hint="eastAsia" w:ascii="仿宋_GB2312" w:hAnsi="仿宋_GB2312" w:eastAsia="仿宋_GB2312" w:cs="仿宋_GB2312"/>
                <w:sz w:val="24"/>
                <w:szCs w:val="24"/>
                <w:bdr w:val="none" w:color="auto" w:sz="0" w:space="0"/>
                <w:lang w:val="en-US" w:eastAsia="zh-CN" w:bidi="ar"/>
              </w:rPr>
              <w:t xml:space="preserve">■公开查阅点 </w:t>
            </w:r>
            <w:r>
              <w:rPr>
                <w:rStyle w:val="6"/>
                <w:rFonts w:hint="eastAsia" w:ascii="仿宋_GB2312" w:hAnsi="仿宋_GB2312" w:eastAsia="仿宋_GB2312" w:cs="仿宋_GB2312"/>
                <w:sz w:val="24"/>
                <w:szCs w:val="24"/>
                <w:bdr w:val="none" w:color="auto" w:sz="0" w:space="0"/>
                <w:lang w:val="en-US" w:eastAsia="zh-CN" w:bidi="ar"/>
              </w:rPr>
              <w:t xml:space="preserve">   </w:t>
            </w:r>
            <w:r>
              <w:rPr>
                <w:rStyle w:val="7"/>
                <w:rFonts w:hint="eastAsia" w:ascii="仿宋_GB2312" w:hAnsi="仿宋_GB2312" w:eastAsia="仿宋_GB2312" w:cs="仿宋_GB2312"/>
                <w:sz w:val="24"/>
                <w:szCs w:val="24"/>
                <w:bdr w:val="none" w:color="auto" w:sz="0" w:space="0"/>
                <w:lang w:val="en-US" w:eastAsia="zh-CN" w:bidi="ar"/>
              </w:rPr>
              <w:br w:type="textWrapping"/>
            </w:r>
            <w:r>
              <w:rPr>
                <w:rStyle w:val="7"/>
                <w:rFonts w:hint="eastAsia" w:ascii="仿宋_GB2312" w:hAnsi="仿宋_GB2312" w:eastAsia="仿宋_GB2312" w:cs="仿宋_GB2312"/>
                <w:sz w:val="24"/>
                <w:szCs w:val="24"/>
                <w:bdr w:val="none" w:color="auto" w:sz="0" w:space="0"/>
                <w:lang w:val="en-US" w:eastAsia="zh-CN" w:bidi="ar"/>
              </w:rPr>
              <w:t>■政务服务中心</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5"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w:t>
            </w:r>
          </w:p>
        </w:tc>
        <w:tc>
          <w:tcPr>
            <w:tcW w:w="555" w:type="dxa"/>
            <w:vMerge w:val="continue"/>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文艺表演团体设立审批</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1.办事指南：内容同上;2.行政许可决定。</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《行政许可法》、《政府信息公开条例》、《营业性演出管理条例》、《文化部关于落实“先照后证”改进文化市场行政审批工作的通知》</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行政审批局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 xml:space="preserve">■公开查阅点 </w:t>
            </w:r>
            <w:r>
              <w:rPr>
                <w:rStyle w:val="6"/>
                <w:rFonts w:hint="eastAsia" w:ascii="仿宋_GB2312" w:hAnsi="仿宋_GB2312" w:eastAsia="仿宋_GB2312" w:cs="仿宋_GB2312"/>
                <w:sz w:val="24"/>
                <w:szCs w:val="24"/>
                <w:bdr w:val="none" w:color="auto" w:sz="0" w:space="0"/>
                <w:lang w:val="en-US" w:eastAsia="zh-CN" w:bidi="ar"/>
              </w:rPr>
              <w:t xml:space="preserve">  </w:t>
            </w:r>
            <w:r>
              <w:rPr>
                <w:rStyle w:val="7"/>
                <w:rFonts w:hint="eastAsia" w:ascii="仿宋_GB2312" w:hAnsi="仿宋_GB2312" w:eastAsia="仿宋_GB2312" w:cs="仿宋_GB2312"/>
                <w:sz w:val="24"/>
                <w:szCs w:val="24"/>
                <w:bdr w:val="none" w:color="auto" w:sz="0" w:space="0"/>
                <w:lang w:val="en-US" w:eastAsia="zh-CN" w:bidi="ar"/>
              </w:rPr>
              <w:br w:type="textWrapping"/>
            </w:r>
            <w:r>
              <w:rPr>
                <w:rStyle w:val="7"/>
                <w:rFonts w:hint="eastAsia" w:ascii="仿宋_GB2312" w:hAnsi="仿宋_GB2312" w:eastAsia="仿宋_GB2312" w:cs="仿宋_GB2312"/>
                <w:sz w:val="24"/>
                <w:szCs w:val="24"/>
                <w:bdr w:val="none" w:color="auto" w:sz="0" w:space="0"/>
                <w:lang w:val="en-US" w:eastAsia="zh-CN" w:bidi="ar"/>
              </w:rPr>
              <w:t>■政务服务中心</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0"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w:t>
            </w:r>
          </w:p>
        </w:tc>
        <w:tc>
          <w:tcPr>
            <w:tcW w:w="555"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br w:type="textWrapping"/>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w:t>
            </w:r>
            <w:r>
              <w:rPr>
                <w:rFonts w:hint="eastAsia" w:ascii="仿宋_GB2312" w:hAnsi="仿宋_GB2312" w:eastAsia="仿宋_GB2312" w:cs="仿宋_GB2312"/>
                <w:i w:val="0"/>
                <w:color w:val="000000"/>
                <w:kern w:val="0"/>
                <w:sz w:val="24"/>
                <w:szCs w:val="24"/>
                <w:u w:val="none"/>
                <w:bdr w:val="none" w:color="auto" w:sz="0" w:space="0"/>
                <w:lang w:val="en-US" w:eastAsia="zh-CN" w:bidi="ar"/>
              </w:rPr>
              <w:br w:type="textWrapping"/>
            </w:r>
            <w:r>
              <w:rPr>
                <w:rFonts w:hint="eastAsia" w:ascii="仿宋_GB2312" w:hAnsi="仿宋_GB2312" w:eastAsia="仿宋_GB2312" w:cs="仿宋_GB2312"/>
                <w:i w:val="0"/>
                <w:color w:val="000000"/>
                <w:kern w:val="0"/>
                <w:sz w:val="24"/>
                <w:szCs w:val="24"/>
                <w:u w:val="none"/>
                <w:bdr w:val="none" w:color="auto" w:sz="0" w:space="0"/>
                <w:lang w:val="en-US" w:eastAsia="zh-CN" w:bidi="ar"/>
              </w:rPr>
              <w:t>许可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许可</w:t>
            </w:r>
          </w:p>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营业性演出审批</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1.办事指南：内容同上;2.行政许可决定。</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同上</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行政审批局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       ■公开查阅点</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■政务服务中心</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4"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w:t>
            </w:r>
          </w:p>
        </w:tc>
        <w:tc>
          <w:tcPr>
            <w:tcW w:w="555"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娱乐场所经营许可</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1.办事指南：内容同上;</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2.行政许可决定。</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《行政许可法》；《政府信息公开条例》</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行政审批局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       ■公开查阅点</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■政务服务中心</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2"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5</w:t>
            </w:r>
          </w:p>
        </w:tc>
        <w:tc>
          <w:tcPr>
            <w:tcW w:w="555" w:type="dxa"/>
            <w:vMerge w:val="continue"/>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县级文物保护单位保护范围内其他建设工程或者爆破、钻探、挖掘等作业审批</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1办事指南：内容同上;</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2.行政许可决定。</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《行政许可法》；《政府信息公开条例》</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行政审批局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       ■公开查阅点</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■政务服务中心</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6</w:t>
            </w:r>
          </w:p>
        </w:tc>
        <w:tc>
          <w:tcPr>
            <w:tcW w:w="555" w:type="dxa"/>
            <w:vMerge w:val="continue"/>
            <w:shd w:val="clear"/>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县级文物保护单位建设控制地带内建设工程设计方案审批</w:t>
            </w:r>
          </w:p>
        </w:tc>
        <w:tc>
          <w:tcPr>
            <w:tcW w:w="2300" w:type="dxa"/>
            <w:shd w:val="clear"/>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办事指南：内容同上;</w:t>
            </w:r>
          </w:p>
          <w:p>
            <w:pPr>
              <w:keepNext w:val="0"/>
              <w:keepLines w:val="0"/>
              <w:pageBreakBefore w:val="0"/>
              <w:widowControl/>
              <w:numPr>
                <w:numId w:val="0"/>
              </w:numPr>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2.行政许可决定。</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《行政许可法》；《政府信息公开条例》</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行政审批局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       ■公开查阅点</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■政务服务中心</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0"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7</w:t>
            </w:r>
          </w:p>
        </w:tc>
        <w:tc>
          <w:tcPr>
            <w:tcW w:w="555" w:type="dxa"/>
            <w:vMerge w:val="continue"/>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县级文物保护单位实施原址保护措施审批</w:t>
            </w:r>
          </w:p>
        </w:tc>
        <w:tc>
          <w:tcPr>
            <w:tcW w:w="2300" w:type="dxa"/>
            <w:shd w:val="clear"/>
            <w:tcMar>
              <w:top w:w="15" w:type="dxa"/>
              <w:left w:w="15" w:type="dxa"/>
              <w:right w:w="15" w:type="dxa"/>
            </w:tcM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办事指南：内容同上;</w:t>
            </w:r>
          </w:p>
          <w:p>
            <w:pPr>
              <w:keepNext w:val="0"/>
              <w:keepLines w:val="0"/>
              <w:pageBreakBefore w:val="0"/>
              <w:widowControl/>
              <w:numPr>
                <w:ilvl w:val="0"/>
                <w:numId w:val="2"/>
              </w:numPr>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2.行政许可决定。</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《行政许可法》；《政府信息公开条例》</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行政审批局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       ■公开查阅点</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■政务服务中心</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60"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8</w:t>
            </w:r>
          </w:p>
        </w:tc>
        <w:tc>
          <w:tcPr>
            <w:tcW w:w="555" w:type="dxa"/>
            <w:vMerge w:val="continue"/>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县级文物保护单位和未核定为文物保护单位的不可移动文物修缮审批</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1.办事指南：内容同上;2.行政许可决定。</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《行政许可法》；《政府信息公开条例》</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行政审批局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       ■公开查阅点</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■政务服务中心</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9</w:t>
            </w:r>
          </w:p>
        </w:tc>
        <w:tc>
          <w:tcPr>
            <w:tcW w:w="555" w:type="dxa"/>
            <w:vMerge w:val="continue"/>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核定为县级文物保护单位的属于国家所有的纪念建筑物或者古建筑改变用途审批</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1.办事指南：内容同上;</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2.行政许可决定。</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《行政许可法》；《政府信息公开条例》</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行政审批局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       ■公开查阅点</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■政务服务中心</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8"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10</w:t>
            </w:r>
          </w:p>
        </w:tc>
        <w:tc>
          <w:tcPr>
            <w:tcW w:w="555" w:type="dxa"/>
            <w:vMerge w:val="continue"/>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非国有文物收藏单位和其他单位举办展览需借用国有馆藏二级以下文物审批</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1.办事指南：内容同上;</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2.行政许可决定。</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《行政许可法》、《政府信息公开条例》</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行政审批局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       ■公开查阅点</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■政务服务中心</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5"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11</w:t>
            </w:r>
          </w:p>
        </w:tc>
        <w:tc>
          <w:tcPr>
            <w:tcW w:w="555"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处罚</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对互联网上网服务营业场所违法行为的行政处罚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3"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12</w:t>
            </w:r>
          </w:p>
        </w:tc>
        <w:tc>
          <w:tcPr>
            <w:tcW w:w="555" w:type="dxa"/>
            <w:vMerge w:val="continue"/>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对娱乐场所违法行为的行政处罚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5"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13</w:t>
            </w:r>
          </w:p>
        </w:tc>
        <w:tc>
          <w:tcPr>
            <w:tcW w:w="555"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处罚</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对营业性演出违法行为的行政处罚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0"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14</w:t>
            </w:r>
          </w:p>
        </w:tc>
        <w:tc>
          <w:tcPr>
            <w:tcW w:w="555" w:type="dxa"/>
            <w:vMerge w:val="continue"/>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对艺术品经营违法行为的行政处罚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0"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15</w:t>
            </w:r>
          </w:p>
        </w:tc>
        <w:tc>
          <w:tcPr>
            <w:tcW w:w="555"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处罚</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对网络游戏运营单位违法行为的行政处罚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5"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16</w:t>
            </w:r>
          </w:p>
        </w:tc>
        <w:tc>
          <w:tcPr>
            <w:tcW w:w="555" w:type="dxa"/>
            <w:vMerge w:val="continue"/>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对社会艺术水平考级活动违法行为的行政处罚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5"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17</w:t>
            </w:r>
          </w:p>
        </w:tc>
        <w:tc>
          <w:tcPr>
            <w:tcW w:w="555"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处罚</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对互联网文化单位违法行为的行政处罚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18</w:t>
            </w:r>
          </w:p>
        </w:tc>
        <w:tc>
          <w:tcPr>
            <w:tcW w:w="555" w:type="dxa"/>
            <w:vMerge w:val="continue"/>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对擅自在文物保护单位的保护范围内进行建设工程或者爆破、钻探、挖掘等作业的行为进行处罚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3"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19</w:t>
            </w:r>
          </w:p>
        </w:tc>
        <w:tc>
          <w:tcPr>
            <w:tcW w:w="555"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处罚</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对在文物保护单位的建设控制地带内进行建设工程，其工程设计方案未经文物行政部门同意、报城乡建设规划部门批准，对文物保护单位的历史风貌造成破坏的行为进行处罚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3"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20</w:t>
            </w:r>
          </w:p>
        </w:tc>
        <w:tc>
          <w:tcPr>
            <w:tcW w:w="555" w:type="dxa"/>
            <w:vMerge w:val="restart"/>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处罚</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对擅自迁移、拆除不可移动文物的行为进行处罚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3"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21</w:t>
            </w:r>
          </w:p>
        </w:tc>
        <w:tc>
          <w:tcPr>
            <w:tcW w:w="555" w:type="dxa"/>
            <w:vMerge w:val="continue"/>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对擅自修缮不可移动文物，明显改变文物原状的行为进行处罚</w:t>
            </w:r>
          </w:p>
        </w:tc>
        <w:tc>
          <w:tcPr>
            <w:tcW w:w="2300" w:type="dxa"/>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9"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22</w:t>
            </w:r>
          </w:p>
        </w:tc>
        <w:tc>
          <w:tcPr>
            <w:tcW w:w="555" w:type="dxa"/>
            <w:vMerge w:val="restart"/>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w:t>
            </w:r>
          </w:p>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处罚</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对擅自在原址重建已全部毁坏的不可移动文物，造成文物破坏的行为进行处罚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1"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23</w:t>
            </w:r>
          </w:p>
        </w:tc>
        <w:tc>
          <w:tcPr>
            <w:tcW w:w="555" w:type="dxa"/>
            <w:vMerge w:val="continue"/>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对施工单位未取得文物保护工程资质证书，擅自从事文物修缮、迁移、重建的行为进行处罚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19"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24</w:t>
            </w:r>
          </w:p>
        </w:tc>
        <w:tc>
          <w:tcPr>
            <w:tcW w:w="555"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处罚</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对转让或者抵押国有不可移动文物的行为进行处罚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8"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25</w:t>
            </w:r>
          </w:p>
        </w:tc>
        <w:tc>
          <w:tcPr>
            <w:tcW w:w="555"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对将国有不可移动文物作为企业资产经营的行为进行处罚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26</w:t>
            </w:r>
          </w:p>
        </w:tc>
        <w:tc>
          <w:tcPr>
            <w:tcW w:w="555" w:type="dxa"/>
            <w:vMerge w:val="restart"/>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处罚</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both"/>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处罚</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对将非国有不可移动文物转让或者抵押给外国人的行为进行处罚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8"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27</w:t>
            </w:r>
          </w:p>
        </w:tc>
        <w:tc>
          <w:tcPr>
            <w:tcW w:w="555" w:type="dxa"/>
            <w:vMerge w:val="continue"/>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对擅自改变国有文物保护单位用途的行为进行处罚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28</w:t>
            </w:r>
          </w:p>
        </w:tc>
        <w:tc>
          <w:tcPr>
            <w:tcW w:w="555" w:type="dxa"/>
            <w:vMerge w:val="restart"/>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处罚</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处罚</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对文物收藏单位未按照国家有关规定配备防火、防盗、防自然损坏的设施的行为进行处罚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kern w:val="0"/>
                <w:sz w:val="24"/>
                <w:szCs w:val="24"/>
                <w:u w:val="none"/>
                <w:bdr w:val="none" w:color="auto" w:sz="0" w:space="0"/>
                <w:lang w:val="en-US" w:eastAsia="zh-CN" w:bidi="ar"/>
              </w:rPr>
            </w:pPr>
            <w:r>
              <w:rPr>
                <w:rFonts w:hint="eastAsia" w:ascii="仿宋_GB2312" w:hAnsi="仿宋_GB2312"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仿宋_GB2312" w:hAnsi="仿宋_GB2312" w:eastAsia="仿宋_GB2312" w:cs="仿宋_GB2312"/>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66"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29</w:t>
            </w:r>
          </w:p>
        </w:tc>
        <w:tc>
          <w:tcPr>
            <w:tcW w:w="555" w:type="dxa"/>
            <w:vMerge w:val="continue"/>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对国有文物收藏单位法定代表人离任时未按照馆藏文物档案移交馆藏文物，或者所移交的馆藏文物与馆藏文物档案不符的行为进行处罚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30</w:t>
            </w:r>
          </w:p>
        </w:tc>
        <w:tc>
          <w:tcPr>
            <w:tcW w:w="555" w:type="dxa"/>
            <w:vMerge w:val="restart"/>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处罚</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处罚</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行政</w:t>
            </w:r>
          </w:p>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处罚</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对将国有馆藏文物赠与、出租或者出售给其他单位、个人的行为进行处罚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77"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31</w:t>
            </w:r>
          </w:p>
        </w:tc>
        <w:tc>
          <w:tcPr>
            <w:tcW w:w="555" w:type="dxa"/>
            <w:vMerge w:val="continue"/>
            <w:tcBorders/>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对违法借用、交换、处置国有馆藏文物的行为进行处罚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32</w:t>
            </w:r>
          </w:p>
        </w:tc>
        <w:tc>
          <w:tcPr>
            <w:tcW w:w="555" w:type="dxa"/>
            <w:vMerge w:val="continue"/>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对违法挪用或者侵占依法调拨、交换、出借文物所得补偿费用的行为进行处罚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3"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33</w:t>
            </w:r>
          </w:p>
        </w:tc>
        <w:tc>
          <w:tcPr>
            <w:tcW w:w="555" w:type="dxa"/>
            <w:vMerge w:val="continue"/>
            <w:tcBorders/>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对发现文物隐匿不报，或者拒不上交的行为进行处罚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4"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34</w:t>
            </w:r>
          </w:p>
        </w:tc>
        <w:tc>
          <w:tcPr>
            <w:tcW w:w="555" w:type="dxa"/>
            <w:vMerge w:val="restart"/>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行政</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处罚</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行政</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处罚</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对未按照规定移交拣选文物的行为进行处罚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25"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35</w:t>
            </w:r>
          </w:p>
        </w:tc>
        <w:tc>
          <w:tcPr>
            <w:tcW w:w="555" w:type="dxa"/>
            <w:vMerge w:val="continue"/>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对未取得相应等级的文物保护工程资质证书，擅自承担文物保护单位的修缮、迁移、重建工程逾期不改正，或者造成严重后果的行为进行处罚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8"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36</w:t>
            </w:r>
          </w:p>
        </w:tc>
        <w:tc>
          <w:tcPr>
            <w:tcW w:w="555"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行政</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处罚</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对未取得资质证书，擅自从事馆藏文物的修复、复制、拓印活动的行为进行处罚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7"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37</w:t>
            </w:r>
          </w:p>
        </w:tc>
        <w:tc>
          <w:tcPr>
            <w:tcW w:w="555" w:type="dxa"/>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行政</w:t>
            </w:r>
          </w:p>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处罚</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对擅自修复、复制、拓印馆藏珍贵文物的行为进行处罚</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3.处罚依据；</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4.处罚结果。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《政府信息公开条例》、《国务院办公厅关于全面推行行政执法公示制度执法全过程记录制度重大执法决定法制审核制度的指导意见》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top"/>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执法决定信息在决定作出之日起7个工作日内公开，其他相关信息形成或变更之日起20个工作日内公开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3"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38</w:t>
            </w:r>
          </w:p>
        </w:tc>
        <w:tc>
          <w:tcPr>
            <w:tcW w:w="555"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行政</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强制</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对擅自从事互联网上网服务经营活动场所的查封，专用工具、设备的扣押</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1.主体信息；</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2.案由；</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3.处理依据；</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4.处理结果。</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仿宋_GB2312" w:cs="仿宋_GB2312"/>
                <w:i w:val="0"/>
                <w:color w:val="000000"/>
                <w:kern w:val="0"/>
                <w:sz w:val="24"/>
                <w:szCs w:val="24"/>
                <w:u w:val="none"/>
                <w:lang w:val="en-US" w:eastAsia="zh-CN" w:bidi="ar"/>
              </w:rPr>
              <w:t>文化执法大队</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9"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39</w:t>
            </w:r>
          </w:p>
        </w:tc>
        <w:tc>
          <w:tcPr>
            <w:tcW w:w="555"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公共</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服务</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公共文化机构免费开放信息</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1.机构名称；</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2.开放时间；</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3.机构地址；</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4.联系电话；</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5.临时停止开放信息。</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《公共文化服务保障法》、《政府信息公开条例》、《文化部 财政部关于推进全国美术馆、公共图书馆、文化馆（站）免费开放工作的意见》、《文化部 财政部关于做好城市社区(街道)文化中心免费开放工作的通知》</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cs="仿宋_GB2312"/>
                <w:i w:val="0"/>
                <w:color w:val="000000"/>
                <w:kern w:val="0"/>
                <w:sz w:val="24"/>
                <w:szCs w:val="24"/>
                <w:u w:val="none"/>
                <w:bdr w:val="none" w:color="auto" w:sz="0" w:space="0"/>
                <w:lang w:val="en-US" w:eastAsia="zh-CN" w:bidi="ar"/>
              </w:rPr>
              <w:t>文化和旅游局</w:t>
            </w:r>
            <w:r>
              <w:rPr>
                <w:rFonts w:hint="eastAsia" w:ascii="仿宋_GB2312" w:hAnsi="宋体" w:eastAsia="仿宋_GB2312" w:cs="仿宋_GB2312"/>
                <w:i w:val="0"/>
                <w:color w:val="000000"/>
                <w:kern w:val="0"/>
                <w:sz w:val="24"/>
                <w:szCs w:val="24"/>
                <w:u w:val="none"/>
                <w:bdr w:val="none" w:color="auto" w:sz="0" w:space="0"/>
                <w:lang w:val="en-US" w:eastAsia="zh-CN" w:bidi="ar"/>
              </w:rPr>
              <w:t>，相关公共文化服务机构</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3"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40</w:t>
            </w:r>
          </w:p>
        </w:tc>
        <w:tc>
          <w:tcPr>
            <w:tcW w:w="555" w:type="dxa"/>
            <w:vMerge w:val="restart"/>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bookmarkStart w:id="0" w:name="_GoBack"/>
            <w:bookmarkEnd w:id="0"/>
            <w:r>
              <w:rPr>
                <w:rFonts w:hint="eastAsia" w:ascii="仿宋_GB2312" w:hAnsi="宋体" w:eastAsia="仿宋_GB2312" w:cs="仿宋_GB2312"/>
                <w:i w:val="0"/>
                <w:color w:val="000000"/>
                <w:kern w:val="0"/>
                <w:sz w:val="24"/>
                <w:szCs w:val="24"/>
                <w:u w:val="none"/>
                <w:lang w:val="en-US" w:eastAsia="zh-CN" w:bidi="ar"/>
              </w:rPr>
              <w:t>公共</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服务</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公共</w:t>
            </w:r>
          </w:p>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服务</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特殊群体公共文化服务信息</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1.机构名称；</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2.开放时间；</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3.机构地址；</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4.联系电话；</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5.临时停止开放信息。</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《残疾人保障法》、《政府信息公开条例》、《中共中央办公厅 国务院办公厅印发关于加快构建现代公共文化服务体系的意见》</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cs="仿宋_GB2312"/>
                <w:i w:val="0"/>
                <w:color w:val="000000"/>
                <w:kern w:val="0"/>
                <w:sz w:val="24"/>
                <w:szCs w:val="24"/>
                <w:u w:val="none"/>
                <w:bdr w:val="none" w:color="auto" w:sz="0" w:space="0"/>
                <w:lang w:val="en-US" w:eastAsia="zh-CN" w:bidi="ar"/>
              </w:rPr>
              <w:t>文化和旅游局</w:t>
            </w:r>
            <w:r>
              <w:rPr>
                <w:rFonts w:hint="eastAsia" w:ascii="仿宋_GB2312" w:hAnsi="宋体" w:eastAsia="仿宋_GB2312" w:cs="仿宋_GB2312"/>
                <w:i w:val="0"/>
                <w:color w:val="000000"/>
                <w:kern w:val="0"/>
                <w:sz w:val="24"/>
                <w:szCs w:val="24"/>
                <w:u w:val="none"/>
                <w:bdr w:val="none" w:color="auto" w:sz="0" w:space="0"/>
                <w:lang w:val="en-US" w:eastAsia="zh-CN" w:bidi="ar"/>
              </w:rPr>
              <w:t>，相关公共文化服务机构</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1"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41</w:t>
            </w:r>
          </w:p>
        </w:tc>
        <w:tc>
          <w:tcPr>
            <w:tcW w:w="555" w:type="dxa"/>
            <w:vMerge w:val="continue"/>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组织开展群众文化活动</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1.机构名称；</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2.开放时间；</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3.机构地址；</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4.联系电话；</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5.临时停止活动信息。</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《政府信息公开条例》、《文化馆服务标准》</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cs="仿宋_GB2312"/>
                <w:i w:val="0"/>
                <w:color w:val="000000"/>
                <w:kern w:val="0"/>
                <w:sz w:val="24"/>
                <w:szCs w:val="24"/>
                <w:u w:val="none"/>
                <w:bdr w:val="none" w:color="auto" w:sz="0" w:space="0"/>
                <w:lang w:val="en-US" w:eastAsia="zh-CN" w:bidi="ar"/>
              </w:rPr>
              <w:t>文化和旅游局</w:t>
            </w:r>
            <w:r>
              <w:rPr>
                <w:rFonts w:hint="eastAsia" w:ascii="仿宋_GB2312" w:hAnsi="宋体" w:eastAsia="仿宋_GB2312" w:cs="仿宋_GB2312"/>
                <w:i w:val="0"/>
                <w:color w:val="000000"/>
                <w:kern w:val="0"/>
                <w:sz w:val="24"/>
                <w:szCs w:val="24"/>
                <w:u w:val="none"/>
                <w:bdr w:val="none" w:color="auto" w:sz="0" w:space="0"/>
                <w:lang w:val="en-US" w:eastAsia="zh-CN" w:bidi="ar"/>
              </w:rPr>
              <w:t>，相关公共文化服务机构</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50"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42</w:t>
            </w:r>
          </w:p>
        </w:tc>
        <w:tc>
          <w:tcPr>
            <w:tcW w:w="555" w:type="dxa"/>
            <w:vMerge w:val="continue"/>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下基层辅导、演出、展览和指导基层群众文化活动</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1.活动时间；</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2.活动单位；</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3.活动地址；</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4.联系电话；</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5.临时停止活动信息。</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《政府信息公开条例》、《文化馆服务标准》</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cs="仿宋_GB2312"/>
                <w:i w:val="0"/>
                <w:color w:val="000000"/>
                <w:kern w:val="0"/>
                <w:sz w:val="24"/>
                <w:szCs w:val="24"/>
                <w:u w:val="none"/>
                <w:bdr w:val="none" w:color="auto" w:sz="0" w:space="0"/>
                <w:lang w:val="en-US" w:eastAsia="zh-CN" w:bidi="ar"/>
              </w:rPr>
              <w:t>文化和旅游局</w:t>
            </w:r>
            <w:r>
              <w:rPr>
                <w:rFonts w:hint="eastAsia" w:ascii="仿宋_GB2312" w:hAnsi="宋体" w:eastAsia="仿宋_GB2312" w:cs="仿宋_GB2312"/>
                <w:i w:val="0"/>
                <w:color w:val="000000"/>
                <w:kern w:val="0"/>
                <w:sz w:val="24"/>
                <w:szCs w:val="24"/>
                <w:u w:val="none"/>
                <w:bdr w:val="none" w:color="auto" w:sz="0" w:space="0"/>
                <w:lang w:val="en-US" w:eastAsia="zh-CN" w:bidi="ar"/>
              </w:rPr>
              <w:t>，相关公共文化服务机构</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59"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43</w:t>
            </w:r>
          </w:p>
        </w:tc>
        <w:tc>
          <w:tcPr>
            <w:tcW w:w="555" w:type="dxa"/>
            <w:vMerge w:val="restart"/>
            <w:shd w:val="clear"/>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公共</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服务</w:t>
            </w: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举办各类展览、讲座信息</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1.活动时间；</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2.活动单位；</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3.活动地址；</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4.联系电话；</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5.临时停止活动信息。</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《政府信息公开条例》、《乡镇综合文化站管理办法》</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cs="仿宋_GB2312"/>
                <w:i w:val="0"/>
                <w:color w:val="000000"/>
                <w:kern w:val="0"/>
                <w:sz w:val="24"/>
                <w:szCs w:val="24"/>
                <w:u w:val="none"/>
                <w:bdr w:val="none" w:color="auto" w:sz="0" w:space="0"/>
                <w:lang w:val="en-US" w:eastAsia="zh-CN" w:bidi="ar"/>
              </w:rPr>
              <w:t>文化和旅游局</w:t>
            </w:r>
            <w:r>
              <w:rPr>
                <w:rFonts w:hint="eastAsia" w:ascii="仿宋_GB2312" w:hAnsi="宋体" w:eastAsia="仿宋_GB2312" w:cs="仿宋_GB2312"/>
                <w:i w:val="0"/>
                <w:color w:val="000000"/>
                <w:kern w:val="0"/>
                <w:sz w:val="24"/>
                <w:szCs w:val="24"/>
                <w:u w:val="none"/>
                <w:bdr w:val="none" w:color="auto" w:sz="0" w:space="0"/>
                <w:lang w:val="en-US" w:eastAsia="zh-CN" w:bidi="ar"/>
              </w:rPr>
              <w:t>，相关公共文化服务机构</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6"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44</w:t>
            </w:r>
          </w:p>
        </w:tc>
        <w:tc>
          <w:tcPr>
            <w:tcW w:w="555" w:type="dxa"/>
            <w:vMerge w:val="continue"/>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辅导和培训基层文化骨干</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1.培训时间；</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2.培训单位；</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3.培训地址；</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4.联系电话；</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5.临时停止活动信息。</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《政府信息公开条例》、《乡镇综合文化站管理办法》</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cs="仿宋_GB2312"/>
                <w:i w:val="0"/>
                <w:color w:val="000000"/>
                <w:kern w:val="0"/>
                <w:sz w:val="24"/>
                <w:szCs w:val="24"/>
                <w:u w:val="none"/>
                <w:bdr w:val="none" w:color="auto" w:sz="0" w:space="0"/>
                <w:lang w:val="en-US" w:eastAsia="zh-CN" w:bidi="ar"/>
              </w:rPr>
              <w:t>文化和旅游局</w:t>
            </w:r>
            <w:r>
              <w:rPr>
                <w:rFonts w:hint="eastAsia" w:ascii="仿宋_GB2312" w:hAnsi="宋体" w:eastAsia="仿宋_GB2312" w:cs="仿宋_GB2312"/>
                <w:i w:val="0"/>
                <w:color w:val="000000"/>
                <w:kern w:val="0"/>
                <w:sz w:val="24"/>
                <w:szCs w:val="24"/>
                <w:u w:val="none"/>
                <w:bdr w:val="none" w:color="auto" w:sz="0" w:space="0"/>
                <w:lang w:val="en-US" w:eastAsia="zh-CN" w:bidi="ar"/>
              </w:rPr>
              <w:t>，相关公共文化服务机构</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4"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45</w:t>
            </w:r>
          </w:p>
        </w:tc>
        <w:tc>
          <w:tcPr>
            <w:tcW w:w="555" w:type="dxa"/>
            <w:vMerge w:val="continue"/>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非物质文化遗产展示传播活动</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kern w:val="0"/>
                <w:sz w:val="24"/>
                <w:szCs w:val="24"/>
                <w:u w:val="none"/>
                <w:bdr w:val="none" w:color="auto" w:sz="0" w:space="0"/>
                <w:lang w:val="en-US" w:eastAsia="zh-CN" w:bidi="ar"/>
              </w:rPr>
            </w:pPr>
            <w:r>
              <w:rPr>
                <w:rFonts w:hint="eastAsia" w:ascii="仿宋_GB2312" w:hAnsi="宋体" w:eastAsia="仿宋_GB2312" w:cs="仿宋_GB2312"/>
                <w:i w:val="0"/>
                <w:color w:val="000000"/>
                <w:kern w:val="0"/>
                <w:sz w:val="24"/>
                <w:szCs w:val="24"/>
                <w:u w:val="none"/>
                <w:bdr w:val="none" w:color="auto" w:sz="0" w:space="0"/>
                <w:lang w:val="en-US" w:eastAsia="zh-CN" w:bidi="ar"/>
              </w:rPr>
              <w:t>1.活动时间；</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2.组织单位；</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3.活动地址；</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4.联系电话；</w:t>
            </w:r>
          </w:p>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5.临时停止活动信息。</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《非物质文化遗产法》、《政府信息公开条例》</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cs="仿宋_GB2312"/>
                <w:i w:val="0"/>
                <w:color w:val="000000"/>
                <w:kern w:val="0"/>
                <w:sz w:val="24"/>
                <w:szCs w:val="24"/>
                <w:u w:val="none"/>
                <w:bdr w:val="none" w:color="auto" w:sz="0" w:space="0"/>
                <w:lang w:val="en-US" w:eastAsia="zh-CN" w:bidi="ar"/>
              </w:rPr>
              <w:t>文化和旅游局</w:t>
            </w:r>
            <w:r>
              <w:rPr>
                <w:rFonts w:hint="eastAsia" w:ascii="仿宋_GB2312" w:hAnsi="宋体" w:eastAsia="仿宋_GB2312" w:cs="仿宋_GB2312"/>
                <w:i w:val="0"/>
                <w:color w:val="000000"/>
                <w:kern w:val="0"/>
                <w:sz w:val="24"/>
                <w:szCs w:val="24"/>
                <w:u w:val="none"/>
                <w:bdr w:val="none" w:color="auto" w:sz="0" w:space="0"/>
                <w:lang w:val="en-US" w:eastAsia="zh-CN" w:bidi="ar"/>
              </w:rPr>
              <w:t>，相关公共文化服务机构</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atLeast"/>
        </w:trPr>
        <w:tc>
          <w:tcPr>
            <w:tcW w:w="529"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46</w:t>
            </w:r>
          </w:p>
        </w:tc>
        <w:tc>
          <w:tcPr>
            <w:tcW w:w="555" w:type="dxa"/>
            <w:vMerge w:val="continue"/>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p>
        </w:tc>
        <w:tc>
          <w:tcPr>
            <w:tcW w:w="1642"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文博单位名录</w:t>
            </w:r>
          </w:p>
        </w:tc>
        <w:tc>
          <w:tcPr>
            <w:tcW w:w="23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文物保护管理机构和博物馆名录</w:t>
            </w:r>
          </w:p>
        </w:tc>
        <w:tc>
          <w:tcPr>
            <w:tcW w:w="2033"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《政府信息公开条例》</w:t>
            </w:r>
          </w:p>
        </w:tc>
        <w:tc>
          <w:tcPr>
            <w:tcW w:w="10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信息形成或变更之日起20个工作日内公开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cs="仿宋_GB2312"/>
                <w:i w:val="0"/>
                <w:color w:val="000000"/>
                <w:kern w:val="0"/>
                <w:sz w:val="24"/>
                <w:szCs w:val="24"/>
                <w:u w:val="none"/>
                <w:lang w:val="en-US" w:eastAsia="zh-CN" w:bidi="ar"/>
              </w:rPr>
              <w:t>文化和旅游局</w:t>
            </w:r>
          </w:p>
        </w:tc>
        <w:tc>
          <w:tcPr>
            <w:tcW w:w="11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■政府网站</w:t>
            </w: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0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67" w:type="dxa"/>
            <w:shd w:val="clear"/>
            <w:noWrap/>
            <w:tcMar>
              <w:top w:w="15" w:type="dxa"/>
              <w:left w:w="15" w:type="dxa"/>
              <w:right w:w="15" w:type="dxa"/>
            </w:tcMar>
            <w:vAlign w:val="center"/>
          </w:tcPr>
          <w:p>
            <w:pPr>
              <w:keepNext w:val="0"/>
              <w:keepLines w:val="0"/>
              <w:pageBreakBefore w:val="0"/>
              <w:kinsoku/>
              <w:wordWrap/>
              <w:overflowPunct/>
              <w:topLinePunct w:val="0"/>
              <w:autoSpaceDE/>
              <w:autoSpaceDN/>
              <w:bidi w:val="0"/>
              <w:snapToGrid w:val="0"/>
              <w:spacing w:line="240" w:lineRule="auto"/>
              <w:jc w:val="center"/>
              <w:rPr>
                <w:rFonts w:hint="eastAsia" w:ascii="宋体" w:hAnsi="宋体" w:eastAsia="宋体" w:cs="宋体"/>
                <w:i w:val="0"/>
                <w:color w:val="000000"/>
                <w:sz w:val="24"/>
                <w:szCs w:val="24"/>
                <w:u w:val="none"/>
              </w:rPr>
            </w:pPr>
          </w:p>
        </w:tc>
        <w:tc>
          <w:tcPr>
            <w:tcW w:w="750"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c>
          <w:tcPr>
            <w:tcW w:w="817" w:type="dxa"/>
            <w:shd w:val="clear"/>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val="0"/>
              <w:spacing w:line="240" w:lineRule="auto"/>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bdr w:val="none" w:color="auto" w:sz="0" w:space="0"/>
                <w:lang w:val="en-US" w:eastAsia="zh-CN" w:bidi="ar"/>
              </w:rPr>
              <w:t>√</w:t>
            </w:r>
          </w:p>
        </w:tc>
      </w:tr>
    </w:tbl>
    <w:p>
      <w:pPr>
        <w:keepNext w:val="0"/>
        <w:keepLines w:val="0"/>
        <w:pageBreakBefore w:val="0"/>
        <w:kinsoku/>
        <w:wordWrap/>
        <w:overflowPunct/>
        <w:topLinePunct w:val="0"/>
        <w:autoSpaceDE/>
        <w:autoSpaceDN/>
        <w:bidi w:val="0"/>
        <w:adjustRightInd w:val="0"/>
        <w:snapToGrid w:val="0"/>
        <w:spacing w:line="240" w:lineRule="auto"/>
        <w:jc w:val="left"/>
        <w:rPr>
          <w:rFonts w:hint="eastAsia" w:ascii="仿宋_GB2312"/>
          <w:b/>
          <w:snapToGrid w:val="0"/>
          <w:color w:val="000000"/>
          <w:kern w:val="0"/>
          <w:sz w:val="24"/>
          <w:szCs w:val="24"/>
        </w:rPr>
      </w:pPr>
    </w:p>
    <w:sectPr>
      <w:pgSz w:w="16838" w:h="11906" w:orient="landscape"/>
      <w:pgMar w:top="1531" w:right="1134" w:bottom="1531" w:left="1134" w:header="851" w:footer="1418"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文星标宋">
    <w:panose1 w:val="02010604000101010101"/>
    <w:charset w:val="86"/>
    <w:family w:val="auto"/>
    <w:pitch w:val="default"/>
    <w:sig w:usb0="00000001" w:usb1="080E0000" w:usb2="00000000" w:usb3="00000000" w:csb0="00040001"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19612"/>
    <w:multiLevelType w:val="singleLevel"/>
    <w:tmpl w:val="28219612"/>
    <w:lvl w:ilvl="0" w:tentative="0">
      <w:start w:val="1"/>
      <w:numFmt w:val="decimal"/>
      <w:lvlText w:val="%1."/>
      <w:lvlJc w:val="left"/>
      <w:pPr>
        <w:tabs>
          <w:tab w:val="left" w:pos="312"/>
        </w:tabs>
      </w:pPr>
    </w:lvl>
  </w:abstractNum>
  <w:abstractNum w:abstractNumId="1">
    <w:nsid w:val="77F4EBA6"/>
    <w:multiLevelType w:val="singleLevel"/>
    <w:tmpl w:val="77F4EBA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33"/>
    <w:rsid w:val="003F1C33"/>
    <w:rsid w:val="006B1EC8"/>
    <w:rsid w:val="1C1400E5"/>
    <w:rsid w:val="267E2E7A"/>
    <w:rsid w:val="3A040680"/>
    <w:rsid w:val="474D4F0C"/>
    <w:rsid w:val="51007B12"/>
    <w:rsid w:val="515E3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Char Char1 Char Char Char Char"/>
    <w:basedOn w:val="1"/>
    <w:semiHidden/>
    <w:uiPriority w:val="0"/>
    <w:rPr>
      <w:rFonts w:eastAsia="宋体"/>
      <w:sz w:val="21"/>
      <w:szCs w:val="24"/>
    </w:rPr>
  </w:style>
  <w:style w:type="character" w:customStyle="1" w:styleId="5">
    <w:name w:val="font41"/>
    <w:basedOn w:val="3"/>
    <w:qFormat/>
    <w:uiPriority w:val="0"/>
    <w:rPr>
      <w:rFonts w:hint="eastAsia" w:ascii="微软雅黑" w:hAnsi="微软雅黑" w:eastAsia="微软雅黑" w:cs="微软雅黑"/>
      <w:color w:val="000000"/>
      <w:sz w:val="24"/>
      <w:szCs w:val="24"/>
      <w:u w:val="none"/>
    </w:rPr>
  </w:style>
  <w:style w:type="character" w:customStyle="1" w:styleId="6">
    <w:name w:val="font51"/>
    <w:basedOn w:val="3"/>
    <w:uiPriority w:val="0"/>
    <w:rPr>
      <w:rFonts w:ascii="Arial" w:hAnsi="Arial" w:cs="Arial"/>
      <w:color w:val="000000"/>
      <w:sz w:val="18"/>
      <w:szCs w:val="18"/>
      <w:u w:val="none"/>
    </w:rPr>
  </w:style>
  <w:style w:type="character" w:customStyle="1" w:styleId="7">
    <w:name w:val="font01"/>
    <w:basedOn w:val="3"/>
    <w:uiPriority w:val="0"/>
    <w:rPr>
      <w:rFonts w:hint="eastAsia" w:ascii="仿宋_GB2312" w:eastAsia="仿宋_GB2312" w:cs="仿宋_GB2312"/>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Words>
  <Characters>33</Characters>
  <Lines>1</Lines>
  <Paragraphs>1</Paragraphs>
  <TotalTime>0</TotalTime>
  <ScaleCrop>false</ScaleCrop>
  <LinksUpToDate>false</LinksUpToDate>
  <CharactersWithSpaces>37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2019-11-12T04:02:00Z</dcterms:created>
  <dc:creator>masiwei</dc:creator>
  <cp:lastModifiedBy>Administrator</cp:lastModifiedBy>
  <dcterms:modified xsi:type="dcterms:W3CDTF">2020-10-20T15:17:15Z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