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1D3" w:rsidRPr="007051D3" w:rsidRDefault="007051D3" w:rsidP="007051D3">
      <w:pPr>
        <w:widowControl/>
        <w:shd w:val="clear" w:color="auto" w:fill="FFFFFF"/>
        <w:spacing w:line="560" w:lineRule="exact"/>
        <w:jc w:val="center"/>
        <w:rPr>
          <w:rFonts w:ascii="微软雅黑" w:eastAsia="微软雅黑" w:hAnsi="微软雅黑" w:cs="宋体"/>
          <w:color w:val="333333"/>
          <w:kern w:val="0"/>
          <w:sz w:val="24"/>
          <w:szCs w:val="24"/>
        </w:rPr>
      </w:pPr>
      <w:r w:rsidRPr="007051D3">
        <w:rPr>
          <w:rFonts w:ascii="方正小标宋简体" w:eastAsia="方正小标宋简体" w:hAnsi="微软雅黑" w:cs="宋体" w:hint="eastAsia"/>
          <w:color w:val="333333"/>
          <w:kern w:val="0"/>
          <w:sz w:val="44"/>
          <w:szCs w:val="44"/>
          <w:shd w:val="clear" w:color="auto" w:fill="FFFFFF"/>
        </w:rPr>
        <w:t>安丘市水利局2019年政府信息公开工作年度报告</w:t>
      </w:r>
    </w:p>
    <w:p w:rsidR="007110D3" w:rsidRPr="007110D3" w:rsidRDefault="007110D3" w:rsidP="007110D3">
      <w:pPr>
        <w:spacing w:line="560" w:lineRule="exact"/>
        <w:ind w:firstLineChars="200" w:firstLine="640"/>
        <w:rPr>
          <w:rFonts w:ascii="仿宋_GB2312" w:eastAsia="仿宋_GB2312" w:hAnsi="仿宋_GB2312" w:cs="仿宋_GB2312"/>
          <w:sz w:val="32"/>
          <w:szCs w:val="32"/>
        </w:rPr>
      </w:pPr>
      <w:r w:rsidRPr="007110D3">
        <w:rPr>
          <w:rFonts w:ascii="仿宋_GB2312" w:eastAsia="仿宋_GB2312" w:hAnsi="仿宋_GB2312" w:cs="仿宋_GB2312" w:hint="eastAsia"/>
          <w:sz w:val="32"/>
          <w:szCs w:val="32"/>
        </w:rPr>
        <w:t>根据修订后的《中华人民共和国政府信息公开条例》（以下简称《条例》）、《山东省政府信息公开办法》（以下简称《办法》）和《潍坊市人民政府办公室关于认真做好2019年度政府信息公开年度报告编制发布工作的通知》要求，特编制安丘市水利局2019年度信息公开年度报告。本报告由（一）总体情况、（二）主动公开政府信息情况、（三）收到和处理政府信息公开申请情况、（四）政府信息公开行政复议、行政诉讼情况、（五）存在的主要问题及改进情况、（六）其他需要报告的事项六个部分组成。本报告中所列数据的统计期限自2019年1月1日起至2019年12月31日止。</w:t>
      </w:r>
    </w:p>
    <w:p w:rsidR="007110D3" w:rsidRPr="007110D3" w:rsidRDefault="007110D3" w:rsidP="007110D3">
      <w:pPr>
        <w:spacing w:line="560" w:lineRule="exact"/>
        <w:ind w:firstLineChars="200" w:firstLine="640"/>
        <w:rPr>
          <w:rFonts w:ascii="仿宋_GB2312" w:eastAsia="仿宋_GB2312" w:hAnsi="仿宋_GB2312" w:cs="仿宋_GB2312"/>
          <w:sz w:val="32"/>
          <w:szCs w:val="32"/>
        </w:rPr>
      </w:pPr>
      <w:r w:rsidRPr="007110D3">
        <w:rPr>
          <w:rFonts w:ascii="仿宋_GB2312" w:eastAsia="仿宋_GB2312" w:hAnsi="仿宋_GB2312" w:cs="仿宋_GB2312"/>
          <w:sz w:val="32"/>
          <w:szCs w:val="32"/>
        </w:rPr>
        <w:t>本报告的电子版可在安丘市政府信息公开门户网站(http://xxgk.anqiu.gov.cn)下载</w:t>
      </w:r>
      <w:r w:rsidRPr="007110D3">
        <w:rPr>
          <w:rFonts w:ascii="仿宋_GB2312" w:eastAsia="仿宋_GB2312" w:hAnsi="仿宋_GB2312" w:cs="仿宋_GB2312" w:hint="eastAsia"/>
          <w:sz w:val="32"/>
          <w:szCs w:val="32"/>
        </w:rPr>
        <w:t>查看</w:t>
      </w:r>
      <w:r w:rsidRPr="007110D3">
        <w:rPr>
          <w:rFonts w:ascii="仿宋_GB2312" w:eastAsia="仿宋_GB2312" w:hAnsi="仿宋_GB2312" w:cs="仿宋_GB2312"/>
          <w:sz w:val="32"/>
          <w:szCs w:val="32"/>
        </w:rPr>
        <w:t>。如对本报告有任何疑问，请与安丘市水利局办公室联系(联系地址：安丘市</w:t>
      </w:r>
      <w:proofErr w:type="gramStart"/>
      <w:r w:rsidRPr="007110D3">
        <w:rPr>
          <w:rFonts w:ascii="仿宋_GB2312" w:eastAsia="仿宋_GB2312" w:hAnsi="仿宋_GB2312" w:cs="仿宋_GB2312"/>
          <w:sz w:val="32"/>
          <w:szCs w:val="32"/>
        </w:rPr>
        <w:t>市</w:t>
      </w:r>
      <w:proofErr w:type="gramEnd"/>
      <w:r w:rsidRPr="007110D3">
        <w:rPr>
          <w:rFonts w:ascii="仿宋_GB2312" w:eastAsia="仿宋_GB2312" w:hAnsi="仿宋_GB2312" w:cs="仿宋_GB2312"/>
          <w:sz w:val="32"/>
          <w:szCs w:val="32"/>
        </w:rPr>
        <w:t>北区</w:t>
      </w:r>
      <w:r w:rsidRPr="007110D3">
        <w:rPr>
          <w:rFonts w:ascii="仿宋_GB2312" w:eastAsia="仿宋_GB2312" w:hAnsi="仿宋_GB2312" w:cs="仿宋_GB2312" w:hint="eastAsia"/>
          <w:sz w:val="32"/>
          <w:szCs w:val="32"/>
        </w:rPr>
        <w:t>新安路与青云大街</w:t>
      </w:r>
      <w:r w:rsidRPr="007110D3">
        <w:rPr>
          <w:rFonts w:ascii="仿宋_GB2312" w:eastAsia="仿宋_GB2312" w:hAnsi="仿宋_GB2312" w:cs="仿宋_GB2312"/>
          <w:sz w:val="32"/>
          <w:szCs w:val="32"/>
        </w:rPr>
        <w:t>交叉路口</w:t>
      </w:r>
      <w:r w:rsidRPr="007110D3">
        <w:rPr>
          <w:rFonts w:ascii="仿宋_GB2312" w:eastAsia="仿宋_GB2312" w:hAnsi="仿宋_GB2312" w:cs="仿宋_GB2312" w:hint="eastAsia"/>
          <w:sz w:val="32"/>
          <w:szCs w:val="32"/>
        </w:rPr>
        <w:t>向西400米路南处</w:t>
      </w:r>
      <w:r w:rsidRPr="007110D3">
        <w:rPr>
          <w:rFonts w:ascii="仿宋_GB2312" w:eastAsia="仿宋_GB2312" w:hAnsi="仿宋_GB2312" w:cs="仿宋_GB2312"/>
          <w:sz w:val="32"/>
          <w:szCs w:val="32"/>
        </w:rPr>
        <w:t>，邮编：262100，电话：0536-4398891</w:t>
      </w:r>
      <w:r w:rsidRPr="007110D3">
        <w:rPr>
          <w:rFonts w:ascii="仿宋_GB2312" w:eastAsia="仿宋_GB2312" w:hAnsi="仿宋_GB2312" w:cs="仿宋_GB2312" w:hint="eastAsia"/>
          <w:sz w:val="32"/>
          <w:szCs w:val="32"/>
        </w:rPr>
        <w:t>，电子邮箱：sljbgs@wf.shandong.cn</w:t>
      </w:r>
      <w:r w:rsidRPr="007110D3">
        <w:rPr>
          <w:rFonts w:ascii="仿宋_GB2312" w:eastAsia="仿宋_GB2312" w:hAnsi="仿宋_GB2312" w:cs="仿宋_GB2312"/>
          <w:sz w:val="32"/>
          <w:szCs w:val="32"/>
        </w:rPr>
        <w:t>)。</w:t>
      </w:r>
    </w:p>
    <w:p w:rsidR="007051D3" w:rsidRPr="007051D3" w:rsidRDefault="007051D3" w:rsidP="007051D3">
      <w:pPr>
        <w:widowControl/>
        <w:shd w:val="clear" w:color="auto" w:fill="FFFFFF"/>
        <w:spacing w:line="560" w:lineRule="atLeast"/>
        <w:ind w:firstLine="640"/>
        <w:rPr>
          <w:rFonts w:ascii="微软雅黑" w:eastAsia="微软雅黑" w:hAnsi="微软雅黑" w:cs="宋体"/>
          <w:color w:val="333333"/>
          <w:kern w:val="0"/>
          <w:sz w:val="24"/>
          <w:szCs w:val="24"/>
          <w:shd w:val="clear" w:color="auto" w:fill="FFFFFF"/>
        </w:rPr>
      </w:pPr>
      <w:r w:rsidRPr="007051D3">
        <w:rPr>
          <w:rFonts w:ascii="黑体" w:eastAsia="黑体" w:hAnsi="黑体" w:cs="宋体" w:hint="eastAsia"/>
          <w:color w:val="333333"/>
          <w:kern w:val="0"/>
          <w:sz w:val="32"/>
          <w:szCs w:val="32"/>
          <w:shd w:val="clear" w:color="auto" w:fill="FFFFFF"/>
        </w:rPr>
        <w:t>一、总体情况</w:t>
      </w:r>
    </w:p>
    <w:p w:rsidR="007051D3" w:rsidRPr="007110D3" w:rsidRDefault="007051D3" w:rsidP="007110D3">
      <w:pPr>
        <w:spacing w:line="560" w:lineRule="exact"/>
        <w:ind w:firstLineChars="200" w:firstLine="640"/>
        <w:rPr>
          <w:rFonts w:ascii="仿宋_GB2312" w:eastAsia="仿宋_GB2312" w:hAnsi="仿宋_GB2312" w:cs="仿宋_GB2312"/>
          <w:sz w:val="32"/>
          <w:szCs w:val="32"/>
        </w:rPr>
      </w:pPr>
      <w:r w:rsidRPr="007110D3">
        <w:rPr>
          <w:rFonts w:ascii="仿宋_GB2312" w:eastAsia="仿宋_GB2312" w:hAnsi="仿宋_GB2312" w:cs="仿宋_GB2312" w:hint="eastAsia"/>
          <w:sz w:val="32"/>
          <w:szCs w:val="32"/>
        </w:rPr>
        <w:t>2019年，安丘市水利局认真贯彻《条例》，全面落实国务院办公厅《2019年政务公开工作要点》、省政府办公厅《2019年山东省政务公开工作要点》要求，将政府信息公开工作与日常的信息工作、电子政务工作相结合，做到有专门工作人员承办，责任到人，层层落实。坚持“公开为常态，不公开为例外”的原则，严格按照 “五公开”要求，加大决策、执行、管理、</w:t>
      </w:r>
      <w:r w:rsidRPr="007110D3">
        <w:rPr>
          <w:rFonts w:ascii="仿宋_GB2312" w:eastAsia="仿宋_GB2312" w:hAnsi="仿宋_GB2312" w:cs="仿宋_GB2312" w:hint="eastAsia"/>
          <w:sz w:val="32"/>
          <w:szCs w:val="32"/>
        </w:rPr>
        <w:lastRenderedPageBreak/>
        <w:t>服务、结果信息公开力度，进一步加强依申请公开、政策解读、回应社会关切、重点领域信息公开、政府信息管理、平台建设管理，保证了政府信息工作得以高效开展，依法保障了公众的知情权、参与权和监督权，全面提升政府信息公开制度化、标准化、信息化建设水平。</w:t>
      </w:r>
    </w:p>
    <w:p w:rsidR="007110D3" w:rsidRDefault="007110D3" w:rsidP="007110D3">
      <w:pPr>
        <w:spacing w:line="560" w:lineRule="exact"/>
        <w:ind w:firstLineChars="200" w:firstLine="640"/>
        <w:rPr>
          <w:rFonts w:ascii="仿宋_GB2312" w:eastAsia="仿宋_GB2312" w:hAnsi="仿宋_GB2312" w:cs="仿宋_GB2312"/>
          <w:sz w:val="32"/>
          <w:szCs w:val="32"/>
        </w:rPr>
      </w:pPr>
      <w:r w:rsidRPr="007110D3">
        <w:rPr>
          <w:rFonts w:ascii="楷体_GB2312" w:eastAsia="楷体_GB2312" w:hAnsi="仿宋_GB2312" w:cs="仿宋_GB2312" w:hint="eastAsia"/>
          <w:sz w:val="32"/>
          <w:szCs w:val="32"/>
        </w:rPr>
        <w:t>（一）主动公开。</w:t>
      </w:r>
      <w:r w:rsidRPr="007110D3">
        <w:rPr>
          <w:rFonts w:ascii="仿宋_GB2312" w:eastAsia="仿宋_GB2312" w:hAnsi="仿宋_GB2312" w:cs="仿宋_GB2312" w:hint="eastAsia"/>
          <w:sz w:val="32"/>
          <w:szCs w:val="32"/>
        </w:rPr>
        <w:t>一是编制并公开《安丘市水利局信息公开指南》和《安丘市水利局2019年信息主动公开目录（基本目录和重点领域目录）》，明确了公开目录、公开主体、公开时限、公开方式等事项。二是坚持公开到位的原则，截至2019年12月31日，共主动公开信息230条，其中在政府门户网站的“公开”栏目共发布各类信息176条，公开重点领域信息54条，</w:t>
      </w:r>
      <w:r>
        <w:rPr>
          <w:rFonts w:ascii="仿宋_GB2312" w:eastAsia="仿宋_GB2312" w:hAnsi="仿宋_GB2312" w:cs="仿宋_GB2312" w:hint="eastAsia"/>
          <w:sz w:val="32"/>
          <w:szCs w:val="32"/>
        </w:rPr>
        <w:t>其中</w:t>
      </w:r>
      <w:r w:rsidRPr="007110D3">
        <w:rPr>
          <w:rFonts w:ascii="仿宋_GB2312" w:eastAsia="仿宋_GB2312" w:hAnsi="仿宋_GB2312" w:cs="仿宋_GB2312" w:hint="eastAsia"/>
          <w:sz w:val="32"/>
          <w:szCs w:val="32"/>
        </w:rPr>
        <w:t>公开财政资金信息公开情况，5月，公开2019年部门预算，9月，公开2018年部门决算。通过政务</w:t>
      </w:r>
      <w:proofErr w:type="gramStart"/>
      <w:r w:rsidRPr="007110D3">
        <w:rPr>
          <w:rFonts w:ascii="仿宋_GB2312" w:eastAsia="仿宋_GB2312" w:hAnsi="仿宋_GB2312" w:cs="仿宋_GB2312" w:hint="eastAsia"/>
          <w:sz w:val="32"/>
          <w:szCs w:val="32"/>
        </w:rPr>
        <w:t>微博公开</w:t>
      </w:r>
      <w:proofErr w:type="gramEnd"/>
      <w:r w:rsidRPr="007110D3">
        <w:rPr>
          <w:rFonts w:ascii="仿宋_GB2312" w:eastAsia="仿宋_GB2312" w:hAnsi="仿宋_GB2312" w:cs="仿宋_GB2312" w:hint="eastAsia"/>
          <w:sz w:val="32"/>
          <w:szCs w:val="32"/>
        </w:rPr>
        <w:t>信息29条，</w:t>
      </w:r>
      <w:proofErr w:type="gramStart"/>
      <w:r w:rsidRPr="007110D3">
        <w:rPr>
          <w:rFonts w:ascii="仿宋_GB2312" w:eastAsia="仿宋_GB2312" w:hAnsi="仿宋_GB2312" w:cs="仿宋_GB2312" w:hint="eastAsia"/>
          <w:sz w:val="32"/>
          <w:szCs w:val="32"/>
        </w:rPr>
        <w:t>政务微信公开</w:t>
      </w:r>
      <w:proofErr w:type="gramEnd"/>
      <w:r w:rsidRPr="007110D3">
        <w:rPr>
          <w:rFonts w:ascii="仿宋_GB2312" w:eastAsia="仿宋_GB2312" w:hAnsi="仿宋_GB2312" w:cs="仿宋_GB2312" w:hint="eastAsia"/>
          <w:sz w:val="32"/>
          <w:szCs w:val="32"/>
        </w:rPr>
        <w:t>信息65条，报刊公开信息20条。与往年相比，2019年我局政府信息公开质量有明显提升，信息公开形式逐渐丰富多样化，加强了平台建设，方便社会各界进一步了解、关心和支持水利工作。</w:t>
      </w:r>
    </w:p>
    <w:p w:rsidR="007110D3" w:rsidRPr="007110D3" w:rsidRDefault="007110D3" w:rsidP="007110D3">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simplePos x="0" y="0"/>
            <wp:positionH relativeFrom="margin">
              <wp:posOffset>477520</wp:posOffset>
            </wp:positionH>
            <wp:positionV relativeFrom="margin">
              <wp:posOffset>6076950</wp:posOffset>
            </wp:positionV>
            <wp:extent cx="5057140" cy="3038475"/>
            <wp:effectExtent l="19050" t="0" r="0" b="0"/>
            <wp:wrapSquare wrapText="bothSides"/>
            <wp:docPr id="7" name="图片 1" descr="C:\Users\Administrator\Desktop\王婷婷工作\2020年工作\政务公开\安丘市水利局2019年度政府信息公开工作年度报告\【图文图表解读】解读《安丘市水利局2019年政府信息公开工作年度报告》\信息公开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王婷婷工作\2020年工作\政务公开\安丘市水利局2019年度政府信息公开工作年度报告\【图文图表解读】解读《安丘市水利局2019年政府信息公开工作年度报告》\信息公开指南.png"/>
                    <pic:cNvPicPr>
                      <a:picLocks noChangeAspect="1" noChangeArrowheads="1"/>
                    </pic:cNvPicPr>
                  </pic:nvPicPr>
                  <pic:blipFill>
                    <a:blip r:embed="rId7" cstate="print"/>
                    <a:srcRect/>
                    <a:stretch>
                      <a:fillRect/>
                    </a:stretch>
                  </pic:blipFill>
                  <pic:spPr bwMode="auto">
                    <a:xfrm>
                      <a:off x="0" y="0"/>
                      <a:ext cx="5057140" cy="3038475"/>
                    </a:xfrm>
                    <a:prstGeom prst="rect">
                      <a:avLst/>
                    </a:prstGeom>
                    <a:noFill/>
                    <a:ln w="9525">
                      <a:noFill/>
                      <a:miter lim="800000"/>
                      <a:headEnd/>
                      <a:tailEnd/>
                    </a:ln>
                  </pic:spPr>
                </pic:pic>
              </a:graphicData>
            </a:graphic>
          </wp:anchor>
        </w:drawing>
      </w:r>
    </w:p>
    <w:p w:rsidR="007051D3" w:rsidRPr="007051D3" w:rsidRDefault="007051D3" w:rsidP="007051D3">
      <w:pPr>
        <w:widowControl/>
        <w:spacing w:line="560" w:lineRule="atLeast"/>
        <w:ind w:firstLine="640"/>
        <w:jc w:val="left"/>
        <w:rPr>
          <w:rFonts w:ascii="仿宋_GB2312" w:eastAsia="仿宋_GB2312" w:hAnsi="微软雅黑" w:cs="宋体"/>
          <w:color w:val="333333"/>
          <w:kern w:val="0"/>
          <w:sz w:val="32"/>
          <w:szCs w:val="32"/>
          <w:shd w:val="clear" w:color="auto" w:fill="FFFFFF"/>
        </w:rPr>
      </w:pPr>
      <w:r>
        <w:rPr>
          <w:rFonts w:ascii="仿宋_GB2312" w:eastAsia="仿宋_GB2312" w:hAnsi="微软雅黑" w:cs="宋体"/>
          <w:noProof/>
          <w:color w:val="333333"/>
          <w:kern w:val="0"/>
          <w:sz w:val="32"/>
          <w:szCs w:val="32"/>
          <w:shd w:val="clear" w:color="auto" w:fill="FFFFFF"/>
        </w:rPr>
        <w:lastRenderedPageBreak/>
        <w:drawing>
          <wp:anchor distT="0" distB="0" distL="114300" distR="114300" simplePos="0" relativeHeight="251659264" behindDoc="0" locked="0" layoutInCell="1" allowOverlap="1">
            <wp:simplePos x="0" y="0"/>
            <wp:positionH relativeFrom="margin">
              <wp:posOffset>163195</wp:posOffset>
            </wp:positionH>
            <wp:positionV relativeFrom="margin">
              <wp:posOffset>133350</wp:posOffset>
            </wp:positionV>
            <wp:extent cx="5274310" cy="3095625"/>
            <wp:effectExtent l="19050" t="0" r="2540" b="0"/>
            <wp:wrapSquare wrapText="bothSides"/>
            <wp:docPr id="2" name="图片 2" descr="C:\Users\lenovo\Desktop\目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目录.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95625"/>
                    </a:xfrm>
                    <a:prstGeom prst="rect">
                      <a:avLst/>
                    </a:prstGeom>
                    <a:noFill/>
                    <a:ln>
                      <a:noFill/>
                    </a:ln>
                  </pic:spPr>
                </pic:pic>
              </a:graphicData>
            </a:graphic>
          </wp:anchor>
        </w:drawing>
      </w:r>
    </w:p>
    <w:p w:rsidR="007110D3" w:rsidRPr="007110D3" w:rsidRDefault="007110D3" w:rsidP="007110D3">
      <w:pPr>
        <w:spacing w:line="560" w:lineRule="exact"/>
        <w:ind w:firstLineChars="200" w:firstLine="640"/>
        <w:rPr>
          <w:rFonts w:ascii="仿宋_GB2312" w:eastAsia="仿宋_GB2312" w:hAnsi="仿宋_GB2312" w:cs="仿宋_GB2312"/>
          <w:b/>
          <w:sz w:val="32"/>
          <w:szCs w:val="32"/>
        </w:rPr>
      </w:pPr>
      <w:r w:rsidRPr="007110D3">
        <w:rPr>
          <w:rFonts w:ascii="楷体_GB2312" w:eastAsia="楷体_GB2312" w:hAnsi="仿宋_GB2312" w:cs="仿宋_GB2312" w:hint="eastAsia"/>
          <w:sz w:val="32"/>
          <w:szCs w:val="32"/>
        </w:rPr>
        <w:t>（二）依申请公开。</w:t>
      </w:r>
      <w:r w:rsidRPr="007110D3">
        <w:rPr>
          <w:rFonts w:ascii="仿宋_GB2312" w:eastAsia="仿宋_GB2312" w:hAnsi="仿宋_GB2312" w:cs="仿宋_GB2312" w:hint="eastAsia"/>
          <w:sz w:val="32"/>
          <w:szCs w:val="32"/>
        </w:rPr>
        <w:t>2019年，我局未收到公众、法人或其他组织对政府信息公开的申请。</w:t>
      </w:r>
    </w:p>
    <w:p w:rsidR="007110D3" w:rsidRPr="007110D3" w:rsidRDefault="007110D3" w:rsidP="007110D3">
      <w:pPr>
        <w:spacing w:line="560" w:lineRule="exact"/>
        <w:ind w:firstLineChars="200" w:firstLine="640"/>
        <w:rPr>
          <w:rFonts w:ascii="仿宋_GB2312" w:eastAsia="仿宋_GB2312" w:hAnsi="仿宋_GB2312" w:cs="仿宋_GB2312"/>
          <w:b/>
          <w:sz w:val="32"/>
          <w:szCs w:val="32"/>
        </w:rPr>
      </w:pPr>
      <w:r w:rsidRPr="007110D3">
        <w:rPr>
          <w:rFonts w:ascii="楷体_GB2312" w:eastAsia="楷体_GB2312" w:hAnsi="仿宋_GB2312" w:cs="仿宋_GB2312" w:hint="eastAsia"/>
          <w:sz w:val="32"/>
          <w:szCs w:val="32"/>
        </w:rPr>
        <w:t>（三）平台建设。</w:t>
      </w:r>
      <w:r w:rsidRPr="007110D3">
        <w:rPr>
          <w:rFonts w:ascii="仿宋_GB2312" w:eastAsia="仿宋_GB2312" w:hAnsi="仿宋_GB2312" w:cs="仿宋_GB2312" w:hint="eastAsia"/>
          <w:sz w:val="32"/>
          <w:szCs w:val="32"/>
        </w:rPr>
        <w:t>健全政务舆情收集、</w:t>
      </w:r>
      <w:proofErr w:type="gramStart"/>
      <w:r w:rsidRPr="007110D3">
        <w:rPr>
          <w:rFonts w:ascii="仿宋_GB2312" w:eastAsia="仿宋_GB2312" w:hAnsi="仿宋_GB2312" w:cs="仿宋_GB2312" w:hint="eastAsia"/>
          <w:sz w:val="32"/>
          <w:szCs w:val="32"/>
        </w:rPr>
        <w:t>研</w:t>
      </w:r>
      <w:proofErr w:type="gramEnd"/>
      <w:r w:rsidRPr="007110D3">
        <w:rPr>
          <w:rFonts w:ascii="仿宋_GB2312" w:eastAsia="仿宋_GB2312" w:hAnsi="仿宋_GB2312" w:cs="仿宋_GB2312" w:hint="eastAsia"/>
          <w:sz w:val="32"/>
          <w:szCs w:val="32"/>
        </w:rPr>
        <w:t>判和回应机制，主动回应重大舆论关切，快速反应、及时发声。利用市政府门户网站公众参与系统，加强与群众沟通交流，及时解答群众疑问。充分发挥新兴媒体的作用通过“安丘水利”政务</w:t>
      </w:r>
      <w:proofErr w:type="gramStart"/>
      <w:r w:rsidRPr="007110D3">
        <w:rPr>
          <w:rFonts w:ascii="仿宋_GB2312" w:eastAsia="仿宋_GB2312" w:hAnsi="仿宋_GB2312" w:cs="仿宋_GB2312" w:hint="eastAsia"/>
          <w:sz w:val="32"/>
          <w:szCs w:val="32"/>
        </w:rPr>
        <w:t>微博公开</w:t>
      </w:r>
      <w:proofErr w:type="gramEnd"/>
      <w:r w:rsidRPr="007110D3">
        <w:rPr>
          <w:rFonts w:ascii="仿宋_GB2312" w:eastAsia="仿宋_GB2312" w:hAnsi="仿宋_GB2312" w:cs="仿宋_GB2312" w:hint="eastAsia"/>
          <w:sz w:val="32"/>
          <w:szCs w:val="32"/>
        </w:rPr>
        <w:t>信息29条，“安丘水利”</w:t>
      </w:r>
      <w:proofErr w:type="gramStart"/>
      <w:r w:rsidRPr="007110D3">
        <w:rPr>
          <w:rFonts w:ascii="仿宋_GB2312" w:eastAsia="仿宋_GB2312" w:hAnsi="仿宋_GB2312" w:cs="仿宋_GB2312" w:hint="eastAsia"/>
          <w:sz w:val="32"/>
          <w:szCs w:val="32"/>
        </w:rPr>
        <w:t>政务微信公开</w:t>
      </w:r>
      <w:proofErr w:type="gramEnd"/>
      <w:r w:rsidRPr="007110D3">
        <w:rPr>
          <w:rFonts w:ascii="仿宋_GB2312" w:eastAsia="仿宋_GB2312" w:hAnsi="仿宋_GB2312" w:cs="仿宋_GB2312" w:hint="eastAsia"/>
          <w:sz w:val="32"/>
          <w:szCs w:val="32"/>
        </w:rPr>
        <w:t>信息65条。</w:t>
      </w:r>
    </w:p>
    <w:p w:rsidR="007051D3" w:rsidRDefault="007051D3" w:rsidP="007051D3">
      <w:pPr>
        <w:widowControl/>
        <w:spacing w:line="560" w:lineRule="atLeast"/>
        <w:ind w:firstLine="640"/>
        <w:jc w:val="center"/>
        <w:rPr>
          <w:rFonts w:ascii="仿宋_GB2312" w:eastAsia="仿宋_GB2312" w:hAnsi="微软雅黑" w:cs="宋体"/>
          <w:color w:val="333333"/>
          <w:kern w:val="0"/>
          <w:sz w:val="32"/>
          <w:szCs w:val="32"/>
          <w:shd w:val="clear" w:color="auto" w:fill="FFFFFF"/>
        </w:rPr>
      </w:pPr>
      <w:r>
        <w:rPr>
          <w:rFonts w:ascii="仿宋_GB2312" w:eastAsia="仿宋_GB2312" w:hAnsi="微软雅黑" w:cs="宋体"/>
          <w:noProof/>
          <w:color w:val="333333"/>
          <w:kern w:val="0"/>
          <w:sz w:val="32"/>
          <w:szCs w:val="32"/>
          <w:shd w:val="clear" w:color="auto" w:fill="FFFFFF"/>
        </w:rPr>
        <w:lastRenderedPageBreak/>
        <w:drawing>
          <wp:inline distT="0" distB="0" distL="0" distR="0">
            <wp:extent cx="5124449" cy="3714750"/>
            <wp:effectExtent l="0" t="0" r="635" b="0"/>
            <wp:docPr id="3" name="图片 3" descr="C:\Users\lenovo\Desktop\微信公众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微信公众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250" cy="3714605"/>
                    </a:xfrm>
                    <a:prstGeom prst="rect">
                      <a:avLst/>
                    </a:prstGeom>
                    <a:noFill/>
                    <a:ln>
                      <a:noFill/>
                    </a:ln>
                  </pic:spPr>
                </pic:pic>
              </a:graphicData>
            </a:graphic>
          </wp:inline>
        </w:drawing>
      </w:r>
    </w:p>
    <w:p w:rsidR="007051D3" w:rsidRDefault="007051D3" w:rsidP="007051D3">
      <w:pPr>
        <w:widowControl/>
        <w:spacing w:line="560" w:lineRule="atLeast"/>
        <w:ind w:firstLine="640"/>
        <w:jc w:val="left"/>
        <w:rPr>
          <w:rFonts w:ascii="仿宋_GB2312" w:eastAsia="仿宋_GB2312" w:hAnsi="微软雅黑" w:cs="宋体"/>
          <w:color w:val="333333"/>
          <w:kern w:val="0"/>
          <w:sz w:val="32"/>
          <w:szCs w:val="32"/>
          <w:shd w:val="clear" w:color="auto" w:fill="FFFFFF"/>
        </w:rPr>
      </w:pPr>
      <w:r>
        <w:rPr>
          <w:rFonts w:ascii="仿宋_GB2312" w:eastAsia="仿宋_GB2312" w:hAnsi="微软雅黑" w:cs="宋体"/>
          <w:noProof/>
          <w:color w:val="333333"/>
          <w:kern w:val="0"/>
          <w:sz w:val="32"/>
          <w:szCs w:val="32"/>
          <w:shd w:val="clear" w:color="auto" w:fill="FFFFFF"/>
        </w:rPr>
        <w:drawing>
          <wp:inline distT="0" distB="0" distL="0" distR="0">
            <wp:extent cx="5124450" cy="3733800"/>
            <wp:effectExtent l="0" t="0" r="0" b="0"/>
            <wp:docPr id="4" name="图片 4" descr="C:\Users\lenovo\Desktop\微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微博.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5243" cy="3734378"/>
                    </a:xfrm>
                    <a:prstGeom prst="rect">
                      <a:avLst/>
                    </a:prstGeom>
                    <a:noFill/>
                    <a:ln>
                      <a:noFill/>
                    </a:ln>
                  </pic:spPr>
                </pic:pic>
              </a:graphicData>
            </a:graphic>
          </wp:inline>
        </w:drawing>
      </w:r>
    </w:p>
    <w:p w:rsidR="007051D3" w:rsidRPr="007051D3" w:rsidRDefault="007051D3" w:rsidP="007051D3">
      <w:pPr>
        <w:widowControl/>
        <w:spacing w:line="560" w:lineRule="atLeast"/>
        <w:jc w:val="left"/>
        <w:rPr>
          <w:rFonts w:ascii="微软雅黑" w:eastAsia="微软雅黑" w:hAnsi="微软雅黑" w:cs="宋体"/>
          <w:color w:val="333333"/>
          <w:kern w:val="0"/>
          <w:sz w:val="24"/>
          <w:szCs w:val="24"/>
          <w:shd w:val="clear" w:color="auto" w:fill="FFFFFF"/>
        </w:rPr>
      </w:pPr>
    </w:p>
    <w:p w:rsidR="007110D3" w:rsidRPr="007110D3" w:rsidRDefault="007110D3" w:rsidP="007110D3">
      <w:pPr>
        <w:spacing w:line="560" w:lineRule="exact"/>
        <w:ind w:firstLineChars="200" w:firstLine="640"/>
        <w:rPr>
          <w:rFonts w:ascii="仿宋_GB2312" w:eastAsia="仿宋_GB2312" w:hAnsi="仿宋_GB2312" w:cs="仿宋_GB2312"/>
          <w:b/>
          <w:sz w:val="32"/>
          <w:szCs w:val="32"/>
        </w:rPr>
      </w:pPr>
      <w:r w:rsidRPr="007110D3">
        <w:rPr>
          <w:rFonts w:ascii="楷体_GB2312" w:eastAsia="楷体_GB2312" w:hAnsi="仿宋_GB2312" w:cs="仿宋_GB2312" w:hint="eastAsia"/>
          <w:sz w:val="32"/>
          <w:szCs w:val="32"/>
        </w:rPr>
        <w:t>（四）政府信息管理。</w:t>
      </w:r>
      <w:r w:rsidRPr="007110D3">
        <w:rPr>
          <w:rFonts w:ascii="仿宋_GB2312" w:eastAsia="仿宋_GB2312" w:hAnsi="仿宋_GB2312" w:cs="仿宋_GB2312" w:hint="eastAsia"/>
          <w:sz w:val="32"/>
          <w:szCs w:val="32"/>
        </w:rPr>
        <w:t>加强门户网站信息发布与管理工作，严格按照要求对属于主动公开范围的政府信息，在该政府信息</w:t>
      </w:r>
      <w:r w:rsidRPr="007110D3">
        <w:rPr>
          <w:rFonts w:ascii="仿宋_GB2312" w:eastAsia="仿宋_GB2312" w:hAnsi="仿宋_GB2312" w:cs="仿宋_GB2312" w:hint="eastAsia"/>
          <w:sz w:val="32"/>
          <w:szCs w:val="32"/>
        </w:rPr>
        <w:lastRenderedPageBreak/>
        <w:t>形成或者变更之日起20个工作日内予以公开，做到及时、全面、高效。完善定期督查制度，围绕“五公开”、政策解读等重点工作，加强政务公开工作培训力度，每季度采取抽查和听取汇报等方式，对政务公开工作推进情况进行督查。按照“谁起草、谁解读”的原则，实行政策文件与解读方案、解读材料同起草、同审签、同印发、同公开。</w:t>
      </w:r>
    </w:p>
    <w:p w:rsidR="007110D3" w:rsidRPr="007110D3" w:rsidRDefault="007110D3" w:rsidP="007110D3">
      <w:pPr>
        <w:spacing w:line="560" w:lineRule="exact"/>
        <w:ind w:firstLineChars="200" w:firstLine="640"/>
        <w:rPr>
          <w:rFonts w:ascii="仿宋_GB2312" w:eastAsia="仿宋_GB2312" w:hAnsi="仿宋_GB2312" w:cs="仿宋_GB2312"/>
          <w:sz w:val="32"/>
          <w:szCs w:val="32"/>
        </w:rPr>
      </w:pPr>
      <w:r w:rsidRPr="007110D3">
        <w:rPr>
          <w:rFonts w:ascii="楷体_GB2312" w:eastAsia="楷体_GB2312" w:hAnsi="仿宋_GB2312" w:cs="仿宋_GB2312" w:hint="eastAsia"/>
          <w:sz w:val="32"/>
          <w:szCs w:val="32"/>
        </w:rPr>
        <w:t>（五）监督保障。</w:t>
      </w:r>
      <w:r w:rsidRPr="007110D3">
        <w:rPr>
          <w:rFonts w:ascii="仿宋_GB2312" w:eastAsia="仿宋_GB2312" w:hAnsi="仿宋_GB2312" w:cs="仿宋_GB2312" w:hint="eastAsia"/>
          <w:sz w:val="32"/>
          <w:szCs w:val="32"/>
        </w:rPr>
        <w:t>安丘市水利局高度重视政务公开工作，根据机构改革、职能转变、人员变动情况，及时对政务公开工作领导小组成员进行调整，形成主要领导亲自抓，分管领导具体抓，专人负责政务公开工作的格局。进一步完善公开机制，制定《安丘市水利局2019年政务公开工作实施方案》、《安丘市水利局关于全面推进政务公开工作的实施方案》，将公开事项落实到各科室、单位，明确各自职责，政务公开领导小组办公室负责全局政务公开工作的组织、推进、指导、协调等工作，安排专人负责督促落实工作。将信息公开工作作为机关科室和局属单位年度考核和评先树优的重要内容，对工作落实不到位的单位和个人，依法依规追究相关责任。对公民、法人或者其他组织认为本机关提供的与其自身相关的政府信息记录不准确、向本机关提出更正申请的，及时</w:t>
      </w:r>
      <w:proofErr w:type="gramStart"/>
      <w:r w:rsidRPr="007110D3">
        <w:rPr>
          <w:rFonts w:ascii="仿宋_GB2312" w:eastAsia="仿宋_GB2312" w:hAnsi="仿宋_GB2312" w:cs="仿宋_GB2312" w:hint="eastAsia"/>
          <w:sz w:val="32"/>
          <w:szCs w:val="32"/>
        </w:rPr>
        <w:t>作出</w:t>
      </w:r>
      <w:proofErr w:type="gramEnd"/>
      <w:r w:rsidRPr="007110D3">
        <w:rPr>
          <w:rFonts w:ascii="仿宋_GB2312" w:eastAsia="仿宋_GB2312" w:hAnsi="仿宋_GB2312" w:cs="仿宋_GB2312" w:hint="eastAsia"/>
          <w:sz w:val="32"/>
          <w:szCs w:val="32"/>
        </w:rPr>
        <w:t>相应处理，并告知申请人积极接受社会评议。2019年全年未发生因信息公开引起的行政复议或行政诉讼案件。</w:t>
      </w:r>
    </w:p>
    <w:p w:rsidR="007051D3" w:rsidRDefault="007051D3" w:rsidP="007051D3">
      <w:pPr>
        <w:widowControl/>
        <w:spacing w:line="560" w:lineRule="atLeast"/>
        <w:ind w:firstLine="640"/>
        <w:jc w:val="center"/>
        <w:rPr>
          <w:rFonts w:ascii="仿宋_GB2312" w:eastAsia="仿宋_GB2312" w:hAnsi="微软雅黑" w:cs="宋体"/>
          <w:color w:val="333333"/>
          <w:kern w:val="0"/>
          <w:sz w:val="32"/>
          <w:szCs w:val="32"/>
          <w:shd w:val="clear" w:color="auto" w:fill="FFFFFF"/>
        </w:rPr>
      </w:pPr>
      <w:r>
        <w:rPr>
          <w:rFonts w:ascii="仿宋_GB2312" w:eastAsia="仿宋_GB2312" w:hAnsi="微软雅黑" w:cs="宋体"/>
          <w:noProof/>
          <w:color w:val="333333"/>
          <w:kern w:val="0"/>
          <w:sz w:val="32"/>
          <w:szCs w:val="32"/>
          <w:shd w:val="clear" w:color="auto" w:fill="FFFFFF"/>
        </w:rPr>
        <w:lastRenderedPageBreak/>
        <w:drawing>
          <wp:inline distT="0" distB="0" distL="0" distR="0">
            <wp:extent cx="5274310" cy="3846924"/>
            <wp:effectExtent l="0" t="0" r="2540" b="1270"/>
            <wp:docPr id="5" name="图片 5" descr="C:\Users\lenovo\Desktop\政务公开实施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政务公开实施方案.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846924"/>
                    </a:xfrm>
                    <a:prstGeom prst="rect">
                      <a:avLst/>
                    </a:prstGeom>
                    <a:noFill/>
                    <a:ln>
                      <a:noFill/>
                    </a:ln>
                  </pic:spPr>
                </pic:pic>
              </a:graphicData>
            </a:graphic>
          </wp:inline>
        </w:drawing>
      </w:r>
    </w:p>
    <w:p w:rsidR="007051D3" w:rsidRDefault="007051D3" w:rsidP="007051D3">
      <w:pPr>
        <w:widowControl/>
        <w:spacing w:line="560" w:lineRule="atLeast"/>
        <w:ind w:firstLine="640"/>
        <w:jc w:val="left"/>
        <w:rPr>
          <w:rFonts w:ascii="仿宋_GB2312" w:eastAsia="仿宋_GB2312" w:hAnsi="微软雅黑" w:cs="宋体"/>
          <w:color w:val="333333"/>
          <w:kern w:val="0"/>
          <w:sz w:val="32"/>
          <w:szCs w:val="32"/>
          <w:shd w:val="clear" w:color="auto" w:fill="FFFFFF"/>
        </w:rPr>
      </w:pPr>
      <w:r>
        <w:rPr>
          <w:rFonts w:ascii="仿宋_GB2312" w:eastAsia="仿宋_GB2312" w:hAnsi="微软雅黑" w:cs="宋体"/>
          <w:noProof/>
          <w:color w:val="333333"/>
          <w:kern w:val="0"/>
          <w:sz w:val="32"/>
          <w:szCs w:val="32"/>
          <w:shd w:val="clear" w:color="auto" w:fill="FFFFFF"/>
        </w:rPr>
        <w:drawing>
          <wp:inline distT="0" distB="0" distL="0" distR="0">
            <wp:extent cx="5274310" cy="3822835"/>
            <wp:effectExtent l="0" t="0" r="2540" b="6350"/>
            <wp:docPr id="6" name="图片 6" descr="C:\Users\lenovo\Desktop\W02020061855378228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W0202006185537822827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822835"/>
                    </a:xfrm>
                    <a:prstGeom prst="rect">
                      <a:avLst/>
                    </a:prstGeom>
                    <a:noFill/>
                    <a:ln>
                      <a:noFill/>
                    </a:ln>
                  </pic:spPr>
                </pic:pic>
              </a:graphicData>
            </a:graphic>
          </wp:inline>
        </w:drawing>
      </w:r>
    </w:p>
    <w:p w:rsidR="007110D3" w:rsidRDefault="007110D3"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r w:rsidRPr="007110D3">
        <w:rPr>
          <w:rFonts w:ascii="楷体_GB2312" w:eastAsia="楷体_GB2312" w:hAnsi="仿宋_GB2312" w:cs="仿宋_GB2312" w:hint="eastAsia"/>
          <w:sz w:val="32"/>
          <w:szCs w:val="32"/>
        </w:rPr>
        <w:t>（六）</w:t>
      </w:r>
      <w:r w:rsidRPr="007110D3">
        <w:rPr>
          <w:rFonts w:ascii="楷体_GB2312" w:eastAsia="楷体_GB2312" w:hAnsi="仿宋_GB2312" w:cs="仿宋_GB2312"/>
          <w:sz w:val="32"/>
          <w:szCs w:val="32"/>
        </w:rPr>
        <w:t>人大代表建议和政协提案办理情况。</w:t>
      </w:r>
      <w:r w:rsidRPr="007110D3">
        <w:rPr>
          <w:rFonts w:ascii="仿宋_GB2312" w:eastAsia="仿宋_GB2312" w:hAnsi="Calibri" w:cs="Times New Roman" w:hint="eastAsia"/>
          <w:color w:val="333333"/>
          <w:sz w:val="32"/>
          <w:szCs w:val="32"/>
          <w:shd w:val="clear" w:color="auto" w:fill="FFFFFF"/>
        </w:rPr>
        <w:t>我局本年度共收到市十八届人大三次会议代表建议</w:t>
      </w:r>
      <w:r w:rsidRPr="007110D3">
        <w:rPr>
          <w:rFonts w:ascii="微软雅黑" w:eastAsia="微软雅黑" w:hAnsi="微软雅黑" w:cs="Times New Roman" w:hint="eastAsia"/>
          <w:color w:val="333333"/>
          <w:szCs w:val="24"/>
          <w:shd w:val="clear" w:color="auto" w:fill="FFFFFF"/>
        </w:rPr>
        <w:t>5</w:t>
      </w:r>
      <w:r w:rsidRPr="007110D3">
        <w:rPr>
          <w:rFonts w:ascii="仿宋_GB2312" w:eastAsia="仿宋_GB2312" w:hAnsi="Calibri" w:cs="Times New Roman" w:hint="eastAsia"/>
          <w:color w:val="333333"/>
          <w:sz w:val="32"/>
          <w:szCs w:val="32"/>
          <w:shd w:val="clear" w:color="auto" w:fill="FFFFFF"/>
        </w:rPr>
        <w:t>件，主动向社会公开人</w:t>
      </w:r>
      <w:r w:rsidRPr="007110D3">
        <w:rPr>
          <w:rFonts w:ascii="仿宋_GB2312" w:eastAsia="仿宋_GB2312" w:hAnsi="Calibri" w:cs="Times New Roman" w:hint="eastAsia"/>
          <w:color w:val="333333"/>
          <w:sz w:val="32"/>
          <w:szCs w:val="32"/>
          <w:shd w:val="clear" w:color="auto" w:fill="FFFFFF"/>
        </w:rPr>
        <w:lastRenderedPageBreak/>
        <w:t>大代表建议办理结果信息</w:t>
      </w:r>
      <w:r w:rsidRPr="007110D3">
        <w:rPr>
          <w:rFonts w:ascii="微软雅黑" w:eastAsia="微软雅黑" w:hAnsi="微软雅黑" w:cs="Times New Roman" w:hint="eastAsia"/>
          <w:color w:val="333333"/>
          <w:szCs w:val="24"/>
          <w:shd w:val="clear" w:color="auto" w:fill="FFFFFF"/>
        </w:rPr>
        <w:t>5</w:t>
      </w:r>
      <w:r w:rsidRPr="007110D3">
        <w:rPr>
          <w:rFonts w:ascii="仿宋_GB2312" w:eastAsia="仿宋_GB2312" w:hAnsi="Calibri" w:cs="Times New Roman" w:hint="eastAsia"/>
          <w:color w:val="333333"/>
          <w:sz w:val="32"/>
          <w:szCs w:val="32"/>
          <w:shd w:val="clear" w:color="auto" w:fill="FFFFFF"/>
        </w:rPr>
        <w:t>件。收到市政协十届二次会议政协委员提案</w:t>
      </w:r>
      <w:r w:rsidRPr="007110D3">
        <w:rPr>
          <w:rFonts w:ascii="微软雅黑" w:eastAsia="微软雅黑" w:hAnsi="微软雅黑" w:cs="Times New Roman" w:hint="eastAsia"/>
          <w:color w:val="333333"/>
          <w:szCs w:val="24"/>
          <w:shd w:val="clear" w:color="auto" w:fill="FFFFFF"/>
        </w:rPr>
        <w:t>0</w:t>
      </w:r>
      <w:r w:rsidRPr="007110D3">
        <w:rPr>
          <w:rFonts w:ascii="仿宋_GB2312" w:eastAsia="仿宋_GB2312" w:hAnsi="Calibri" w:cs="Times New Roman" w:hint="eastAsia"/>
          <w:color w:val="333333"/>
          <w:sz w:val="32"/>
          <w:szCs w:val="32"/>
          <w:shd w:val="clear" w:color="auto" w:fill="FFFFFF"/>
        </w:rPr>
        <w:t>件，主动向社会公开委员提案政协委员提案办理结</w:t>
      </w:r>
      <w:bookmarkStart w:id="0" w:name="_GoBack"/>
      <w:r w:rsidR="00E355DB">
        <w:rPr>
          <w:rFonts w:ascii="仿宋_GB2312" w:eastAsia="仿宋_GB2312" w:hAnsi="Calibri" w:cs="Times New Roman"/>
          <w:noProof/>
          <w:color w:val="333333"/>
          <w:sz w:val="32"/>
          <w:szCs w:val="32"/>
          <w:shd w:val="clear" w:color="auto" w:fill="FFFFFF"/>
        </w:rPr>
        <w:drawing>
          <wp:anchor distT="0" distB="0" distL="114300" distR="114300" simplePos="0" relativeHeight="251661312" behindDoc="0" locked="0" layoutInCell="1" allowOverlap="1" wp14:anchorId="549320F5" wp14:editId="2B643F88">
            <wp:simplePos x="0" y="0"/>
            <wp:positionH relativeFrom="margin">
              <wp:posOffset>-46355</wp:posOffset>
            </wp:positionH>
            <wp:positionV relativeFrom="margin">
              <wp:posOffset>1381125</wp:posOffset>
            </wp:positionV>
            <wp:extent cx="5838825" cy="4724400"/>
            <wp:effectExtent l="0" t="0" r="0" b="0"/>
            <wp:wrapSquare wrapText="bothSides"/>
            <wp:docPr id="1" name="图片 1" descr="C:\Users\lenovo\Desktop\建议提案办理情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建议提案办理情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4724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roofErr w:type="gramStart"/>
      <w:r w:rsidRPr="007110D3">
        <w:rPr>
          <w:rFonts w:ascii="仿宋_GB2312" w:eastAsia="仿宋_GB2312" w:hAnsi="Calibri" w:cs="Times New Roman" w:hint="eastAsia"/>
          <w:color w:val="333333"/>
          <w:sz w:val="32"/>
          <w:szCs w:val="32"/>
          <w:shd w:val="clear" w:color="auto" w:fill="FFFFFF"/>
        </w:rPr>
        <w:t>果信息</w:t>
      </w:r>
      <w:proofErr w:type="gramEnd"/>
      <w:r w:rsidRPr="007110D3">
        <w:rPr>
          <w:rFonts w:ascii="微软雅黑" w:eastAsia="微软雅黑" w:hAnsi="微软雅黑" w:cs="Times New Roman" w:hint="eastAsia"/>
          <w:color w:val="333333"/>
          <w:szCs w:val="24"/>
          <w:shd w:val="clear" w:color="auto" w:fill="FFFFFF"/>
        </w:rPr>
        <w:t>0</w:t>
      </w:r>
      <w:r w:rsidRPr="007110D3">
        <w:rPr>
          <w:rFonts w:ascii="仿宋_GB2312" w:eastAsia="仿宋_GB2312" w:hAnsi="Calibri" w:cs="Times New Roman" w:hint="eastAsia"/>
          <w:color w:val="333333"/>
          <w:sz w:val="32"/>
          <w:szCs w:val="32"/>
          <w:shd w:val="clear" w:color="auto" w:fill="FFFFFF"/>
        </w:rPr>
        <w:t>件。</w:t>
      </w:r>
    </w:p>
    <w:p w:rsidR="00E355DB" w:rsidRDefault="00E355DB" w:rsidP="00E355DB">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Default="00E355DB"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Default="00E355DB"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Default="00E355DB"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Default="00E355DB"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Default="00E355DB"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Default="00E355DB"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Default="00E355DB" w:rsidP="007110D3">
      <w:pPr>
        <w:spacing w:line="560" w:lineRule="exact"/>
        <w:ind w:firstLineChars="200" w:firstLine="640"/>
        <w:rPr>
          <w:rFonts w:ascii="仿宋_GB2312" w:eastAsia="仿宋_GB2312" w:hAnsi="Calibri" w:cs="Times New Roman" w:hint="eastAsia"/>
          <w:color w:val="333333"/>
          <w:sz w:val="32"/>
          <w:szCs w:val="32"/>
          <w:shd w:val="clear" w:color="auto" w:fill="FFFFFF"/>
        </w:rPr>
      </w:pPr>
    </w:p>
    <w:p w:rsidR="00E355DB" w:rsidRPr="007110D3" w:rsidRDefault="00E355DB" w:rsidP="00E355DB">
      <w:pPr>
        <w:spacing w:line="560" w:lineRule="exact"/>
        <w:rPr>
          <w:rFonts w:ascii="仿宋_GB2312" w:eastAsia="仿宋_GB2312" w:hAnsi="Calibri" w:cs="Times New Roman"/>
          <w:color w:val="333333"/>
          <w:sz w:val="32"/>
          <w:szCs w:val="32"/>
          <w:shd w:val="clear" w:color="auto" w:fill="FFFFFF"/>
        </w:rPr>
      </w:pPr>
    </w:p>
    <w:p w:rsidR="007051D3" w:rsidRPr="007051D3" w:rsidRDefault="007051D3" w:rsidP="007051D3">
      <w:pPr>
        <w:widowControl/>
        <w:shd w:val="clear" w:color="auto" w:fill="FFFFFF"/>
        <w:spacing w:line="480" w:lineRule="atLeast"/>
        <w:ind w:firstLine="640"/>
        <w:rPr>
          <w:rFonts w:ascii="微软雅黑" w:eastAsia="微软雅黑" w:hAnsi="微软雅黑" w:cs="宋体"/>
          <w:color w:val="333333"/>
          <w:kern w:val="0"/>
          <w:sz w:val="24"/>
          <w:szCs w:val="24"/>
          <w:shd w:val="clear" w:color="auto" w:fill="FFFFFF"/>
        </w:rPr>
      </w:pPr>
      <w:r w:rsidRPr="007051D3">
        <w:rPr>
          <w:rFonts w:ascii="黑体" w:eastAsia="黑体" w:hAnsi="黑体" w:cs="宋体" w:hint="eastAsia"/>
          <w:color w:val="333333"/>
          <w:kern w:val="0"/>
          <w:sz w:val="32"/>
          <w:szCs w:val="32"/>
          <w:shd w:val="clear" w:color="auto" w:fill="FFFFFF"/>
        </w:rPr>
        <w:t>二、主动公开政府信息情况</w:t>
      </w:r>
    </w:p>
    <w:tbl>
      <w:tblPr>
        <w:tblW w:w="9135" w:type="dxa"/>
        <w:jc w:val="center"/>
        <w:shd w:val="clear" w:color="auto" w:fill="FFFFFF"/>
        <w:tblCellMar>
          <w:left w:w="0" w:type="dxa"/>
          <w:right w:w="0" w:type="dxa"/>
        </w:tblCellMar>
        <w:tblLook w:val="04A0" w:firstRow="1" w:lastRow="0" w:firstColumn="1" w:lastColumn="0" w:noHBand="0" w:noVBand="1"/>
      </w:tblPr>
      <w:tblGrid>
        <w:gridCol w:w="3141"/>
        <w:gridCol w:w="240"/>
        <w:gridCol w:w="2146"/>
        <w:gridCol w:w="1544"/>
        <w:gridCol w:w="2064"/>
      </w:tblGrid>
      <w:tr w:rsidR="007051D3" w:rsidRPr="007051D3" w:rsidTr="007110D3">
        <w:trPr>
          <w:trHeight w:val="800"/>
          <w:jc w:val="center"/>
        </w:trPr>
        <w:tc>
          <w:tcPr>
            <w:tcW w:w="9135" w:type="dxa"/>
            <w:gridSpan w:val="5"/>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第二十条第（一）项</w:t>
            </w:r>
          </w:p>
        </w:tc>
      </w:tr>
      <w:tr w:rsidR="007051D3" w:rsidRPr="007051D3" w:rsidTr="007110D3">
        <w:trPr>
          <w:trHeight w:val="1166"/>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信息内容</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本年新制作数量</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本年新</w:t>
            </w:r>
            <w:r w:rsidRPr="007051D3">
              <w:rPr>
                <w:rFonts w:ascii="微软雅黑" w:eastAsia="微软雅黑" w:hAnsi="微软雅黑" w:cs="宋体" w:hint="eastAsia"/>
                <w:color w:val="333333"/>
                <w:kern w:val="0"/>
                <w:sz w:val="24"/>
                <w:szCs w:val="24"/>
              </w:rPr>
              <w:br/>
            </w:r>
            <w:r w:rsidRPr="007051D3">
              <w:rPr>
                <w:rFonts w:ascii="宋体" w:eastAsia="宋体" w:hAnsi="宋体" w:cs="宋体" w:hint="eastAsia"/>
                <w:color w:val="000000"/>
                <w:kern w:val="0"/>
                <w:sz w:val="24"/>
                <w:szCs w:val="24"/>
              </w:rPr>
              <w:t>公开数量</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对外公开</w:t>
            </w:r>
          </w:p>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总数量</w:t>
            </w:r>
          </w:p>
        </w:tc>
      </w:tr>
      <w:tr w:rsidR="007051D3" w:rsidRPr="007051D3" w:rsidTr="007110D3">
        <w:trPr>
          <w:trHeight w:val="539"/>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规章</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r>
      <w:tr w:rsidR="007051D3" w:rsidRPr="007051D3" w:rsidTr="007110D3">
        <w:trPr>
          <w:trHeight w:val="543"/>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规范性文件</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r>
      <w:tr w:rsidR="007051D3" w:rsidRPr="007051D3" w:rsidTr="007110D3">
        <w:trPr>
          <w:trHeight w:val="647"/>
          <w:jc w:val="center"/>
        </w:trPr>
        <w:tc>
          <w:tcPr>
            <w:tcW w:w="9135"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第二十条第（五）项</w:t>
            </w:r>
          </w:p>
        </w:tc>
      </w:tr>
      <w:tr w:rsidR="007051D3" w:rsidRPr="007051D3" w:rsidTr="007110D3">
        <w:trPr>
          <w:trHeight w:val="695"/>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信息内容</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上一年项目数量</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本年增</w:t>
            </w:r>
            <w:r w:rsidRPr="007051D3">
              <w:rPr>
                <w:rFonts w:ascii="微软雅黑" w:eastAsia="微软雅黑" w:hAnsi="微软雅黑" w:cs="宋体" w:hint="eastAsia"/>
                <w:color w:val="333333"/>
                <w:kern w:val="0"/>
                <w:sz w:val="24"/>
                <w:szCs w:val="24"/>
              </w:rPr>
              <w:t>/</w:t>
            </w:r>
            <w:r w:rsidRPr="007051D3">
              <w:rPr>
                <w:rFonts w:ascii="宋体" w:eastAsia="宋体" w:hAnsi="宋体" w:cs="宋体" w:hint="eastAsia"/>
                <w:color w:val="000000"/>
                <w:kern w:val="0"/>
                <w:sz w:val="24"/>
                <w:szCs w:val="24"/>
              </w:rPr>
              <w:t>减</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处理决定数量</w:t>
            </w:r>
          </w:p>
        </w:tc>
      </w:tr>
      <w:tr w:rsidR="007051D3" w:rsidRPr="007051D3" w:rsidTr="007110D3">
        <w:trPr>
          <w:trHeight w:val="612"/>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行政许可</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43</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减</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20</w:t>
            </w:r>
          </w:p>
        </w:tc>
      </w:tr>
      <w:tr w:rsidR="007051D3" w:rsidRPr="007051D3" w:rsidTr="007110D3">
        <w:trPr>
          <w:trHeight w:val="740"/>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其他对外管理服务事项</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无</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r>
      <w:tr w:rsidR="007051D3" w:rsidRPr="007051D3" w:rsidTr="007110D3">
        <w:trPr>
          <w:trHeight w:val="669"/>
          <w:jc w:val="center"/>
        </w:trPr>
        <w:tc>
          <w:tcPr>
            <w:tcW w:w="9135"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第二十条第（六）项</w:t>
            </w:r>
          </w:p>
        </w:tc>
      </w:tr>
      <w:tr w:rsidR="007051D3" w:rsidRPr="007051D3" w:rsidTr="007110D3">
        <w:trPr>
          <w:trHeight w:val="736"/>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信息内容</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上一年项目数量</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本年增</w:t>
            </w:r>
            <w:r w:rsidRPr="007051D3">
              <w:rPr>
                <w:rFonts w:ascii="微软雅黑" w:eastAsia="微软雅黑" w:hAnsi="微软雅黑" w:cs="宋体" w:hint="eastAsia"/>
                <w:color w:val="333333"/>
                <w:kern w:val="0"/>
                <w:sz w:val="24"/>
                <w:szCs w:val="24"/>
              </w:rPr>
              <w:t>/</w:t>
            </w:r>
            <w:r w:rsidRPr="007051D3">
              <w:rPr>
                <w:rFonts w:ascii="宋体" w:eastAsia="宋体" w:hAnsi="宋体" w:cs="宋体" w:hint="eastAsia"/>
                <w:color w:val="000000"/>
                <w:kern w:val="0"/>
                <w:sz w:val="24"/>
                <w:szCs w:val="24"/>
              </w:rPr>
              <w:t>减</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处理决定数量</w:t>
            </w:r>
          </w:p>
        </w:tc>
      </w:tr>
      <w:tr w:rsidR="007051D3" w:rsidRPr="007051D3" w:rsidTr="007110D3">
        <w:trPr>
          <w:trHeight w:val="580"/>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行政处罚</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无</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r>
      <w:tr w:rsidR="007051D3" w:rsidRPr="007051D3" w:rsidTr="007110D3">
        <w:trPr>
          <w:trHeight w:val="552"/>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行政强制</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15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无</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r>
      <w:tr w:rsidR="007051D3" w:rsidRPr="007051D3" w:rsidTr="007110D3">
        <w:trPr>
          <w:trHeight w:val="638"/>
          <w:jc w:val="center"/>
        </w:trPr>
        <w:tc>
          <w:tcPr>
            <w:tcW w:w="9135"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第二十条第（八）项</w:t>
            </w:r>
          </w:p>
        </w:tc>
      </w:tr>
      <w:tr w:rsidR="007051D3" w:rsidRPr="007051D3" w:rsidTr="007110D3">
        <w:trPr>
          <w:trHeight w:val="602"/>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信息内容</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上一年项目数量</w:t>
            </w:r>
          </w:p>
        </w:tc>
        <w:tc>
          <w:tcPr>
            <w:tcW w:w="3608"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本年增</w:t>
            </w:r>
            <w:r w:rsidRPr="007051D3">
              <w:rPr>
                <w:rFonts w:ascii="微软雅黑" w:eastAsia="微软雅黑" w:hAnsi="微软雅黑" w:cs="宋体" w:hint="eastAsia"/>
                <w:color w:val="333333"/>
                <w:kern w:val="0"/>
                <w:sz w:val="24"/>
                <w:szCs w:val="24"/>
              </w:rPr>
              <w:t>/</w:t>
            </w:r>
            <w:r w:rsidRPr="007051D3">
              <w:rPr>
                <w:rFonts w:ascii="宋体" w:eastAsia="宋体" w:hAnsi="宋体" w:cs="宋体" w:hint="eastAsia"/>
                <w:color w:val="000000"/>
                <w:kern w:val="0"/>
                <w:sz w:val="24"/>
                <w:szCs w:val="24"/>
              </w:rPr>
              <w:t>减</w:t>
            </w:r>
          </w:p>
        </w:tc>
      </w:tr>
      <w:tr w:rsidR="007051D3" w:rsidRPr="007051D3" w:rsidTr="007110D3">
        <w:trPr>
          <w:trHeight w:val="593"/>
          <w:jc w:val="center"/>
        </w:trPr>
        <w:tc>
          <w:tcPr>
            <w:tcW w:w="31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行政事业性收费</w:t>
            </w:r>
          </w:p>
        </w:tc>
        <w:tc>
          <w:tcPr>
            <w:tcW w:w="23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3608"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r>
      <w:tr w:rsidR="007051D3" w:rsidRPr="007051D3" w:rsidTr="007110D3">
        <w:trPr>
          <w:trHeight w:val="640"/>
          <w:jc w:val="center"/>
        </w:trPr>
        <w:tc>
          <w:tcPr>
            <w:tcW w:w="9135"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第二十条第（九）项</w:t>
            </w:r>
          </w:p>
        </w:tc>
      </w:tr>
      <w:tr w:rsidR="007051D3" w:rsidRPr="007051D3" w:rsidTr="007110D3">
        <w:trPr>
          <w:trHeight w:val="574"/>
          <w:jc w:val="center"/>
        </w:trPr>
        <w:tc>
          <w:tcPr>
            <w:tcW w:w="338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信息内容</w:t>
            </w:r>
          </w:p>
        </w:tc>
        <w:tc>
          <w:tcPr>
            <w:tcW w:w="2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采购项目数量</w:t>
            </w:r>
          </w:p>
        </w:tc>
        <w:tc>
          <w:tcPr>
            <w:tcW w:w="3608"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proofErr w:type="gramStart"/>
            <w:r w:rsidRPr="007051D3">
              <w:rPr>
                <w:rFonts w:ascii="宋体" w:eastAsia="宋体" w:hAnsi="宋体" w:cs="宋体" w:hint="eastAsia"/>
                <w:color w:val="000000"/>
                <w:kern w:val="0"/>
                <w:sz w:val="24"/>
                <w:szCs w:val="24"/>
              </w:rPr>
              <w:t>采购总</w:t>
            </w:r>
            <w:proofErr w:type="gramEnd"/>
            <w:r w:rsidRPr="007051D3">
              <w:rPr>
                <w:rFonts w:ascii="宋体" w:eastAsia="宋体" w:hAnsi="宋体" w:cs="宋体" w:hint="eastAsia"/>
                <w:color w:val="000000"/>
                <w:kern w:val="0"/>
                <w:sz w:val="24"/>
                <w:szCs w:val="24"/>
              </w:rPr>
              <w:t>金额</w:t>
            </w:r>
          </w:p>
        </w:tc>
      </w:tr>
      <w:tr w:rsidR="007051D3" w:rsidRPr="007051D3" w:rsidTr="007110D3">
        <w:trPr>
          <w:trHeight w:val="631"/>
          <w:jc w:val="center"/>
        </w:trPr>
        <w:tc>
          <w:tcPr>
            <w:tcW w:w="338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lastRenderedPageBreak/>
              <w:t>政府集中采购</w:t>
            </w:r>
          </w:p>
        </w:tc>
        <w:tc>
          <w:tcPr>
            <w:tcW w:w="21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c>
          <w:tcPr>
            <w:tcW w:w="3608" w:type="dxa"/>
            <w:gridSpan w:val="2"/>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4"/>
                <w:szCs w:val="24"/>
              </w:rPr>
              <w:t>0</w:t>
            </w:r>
          </w:p>
        </w:tc>
      </w:tr>
    </w:tbl>
    <w:p w:rsidR="007051D3" w:rsidRPr="007051D3" w:rsidRDefault="007051D3" w:rsidP="007051D3">
      <w:pPr>
        <w:widowControl/>
        <w:shd w:val="clear" w:color="auto" w:fill="FFFFFF"/>
        <w:spacing w:line="480" w:lineRule="atLeast"/>
        <w:ind w:left="-199" w:firstLine="620"/>
        <w:rPr>
          <w:rFonts w:ascii="微软雅黑" w:eastAsia="微软雅黑" w:hAnsi="微软雅黑" w:cs="宋体"/>
          <w:color w:val="333333"/>
          <w:kern w:val="0"/>
          <w:sz w:val="24"/>
          <w:szCs w:val="24"/>
          <w:shd w:val="clear" w:color="auto" w:fill="FFFFFF"/>
        </w:rPr>
      </w:pPr>
      <w:r w:rsidRPr="007051D3">
        <w:rPr>
          <w:rFonts w:ascii="黑体" w:eastAsia="黑体" w:hAnsi="黑体" w:cs="宋体" w:hint="eastAsia"/>
          <w:color w:val="333333"/>
          <w:kern w:val="0"/>
          <w:sz w:val="32"/>
          <w:szCs w:val="32"/>
          <w:shd w:val="clear" w:color="auto" w:fill="FFFFFF"/>
        </w:rPr>
        <w:t>三、收到和处理政府信息公开申请情况</w:t>
      </w:r>
    </w:p>
    <w:tbl>
      <w:tblPr>
        <w:tblW w:w="9075" w:type="dxa"/>
        <w:jc w:val="center"/>
        <w:tblCellMar>
          <w:left w:w="0" w:type="dxa"/>
          <w:right w:w="0" w:type="dxa"/>
        </w:tblCellMar>
        <w:tblLook w:val="04A0" w:firstRow="1" w:lastRow="0" w:firstColumn="1" w:lastColumn="0" w:noHBand="0" w:noVBand="1"/>
      </w:tblPr>
      <w:tblGrid>
        <w:gridCol w:w="616"/>
        <w:gridCol w:w="1404"/>
        <w:gridCol w:w="2793"/>
        <w:gridCol w:w="842"/>
        <w:gridCol w:w="563"/>
        <w:gridCol w:w="563"/>
        <w:gridCol w:w="563"/>
        <w:gridCol w:w="563"/>
        <w:gridCol w:w="537"/>
        <w:gridCol w:w="631"/>
      </w:tblGrid>
      <w:tr w:rsidR="007051D3" w:rsidRPr="007051D3" w:rsidTr="007051D3">
        <w:trPr>
          <w:trHeight w:val="413"/>
          <w:jc w:val="center"/>
        </w:trPr>
        <w:tc>
          <w:tcPr>
            <w:tcW w:w="4778" w:type="dxa"/>
            <w:gridSpan w:val="3"/>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（本列数据的勾</w:t>
            </w:r>
            <w:proofErr w:type="gramStart"/>
            <w:r w:rsidRPr="007051D3">
              <w:rPr>
                <w:rFonts w:ascii="宋体" w:eastAsia="宋体" w:hAnsi="宋体" w:cs="宋体" w:hint="eastAsia"/>
                <w:color w:val="333333"/>
                <w:kern w:val="0"/>
                <w:sz w:val="20"/>
                <w:szCs w:val="20"/>
              </w:rPr>
              <w:t>稽</w:t>
            </w:r>
            <w:proofErr w:type="gramEnd"/>
            <w:r w:rsidRPr="007051D3">
              <w:rPr>
                <w:rFonts w:ascii="宋体" w:eastAsia="宋体" w:hAnsi="宋体" w:cs="宋体" w:hint="eastAsia"/>
                <w:color w:val="333333"/>
                <w:kern w:val="0"/>
                <w:sz w:val="20"/>
                <w:szCs w:val="20"/>
              </w:rPr>
              <w:t>关系为：第一项加第二项之和，</w:t>
            </w:r>
          </w:p>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等于第三项加第四项之和）</w:t>
            </w:r>
          </w:p>
        </w:tc>
        <w:tc>
          <w:tcPr>
            <w:tcW w:w="4293"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2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申请人情况</w:t>
            </w:r>
          </w:p>
        </w:tc>
      </w:tr>
      <w:tr w:rsidR="007051D3" w:rsidRPr="007051D3" w:rsidTr="007051D3">
        <w:trPr>
          <w:trHeight w:val="425"/>
          <w:jc w:val="center"/>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8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自然人</w:t>
            </w:r>
          </w:p>
        </w:tc>
        <w:tc>
          <w:tcPr>
            <w:tcW w:w="2808"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2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法人或其他组织</w:t>
            </w:r>
          </w:p>
        </w:tc>
        <w:tc>
          <w:tcPr>
            <w:tcW w:w="63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总计</w:t>
            </w:r>
          </w:p>
        </w:tc>
      </w:tr>
      <w:tr w:rsidR="007051D3" w:rsidRPr="007051D3" w:rsidTr="007051D3">
        <w:trPr>
          <w:trHeight w:val="1127"/>
          <w:jc w:val="center"/>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20" w:lineRule="atLeast"/>
              <w:ind w:left="-106" w:right="-107" w:hanging="1"/>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商业企业</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20" w:lineRule="atLeast"/>
              <w:ind w:left="-107" w:right="-107"/>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科研机构</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20" w:lineRule="atLeast"/>
              <w:ind w:left="-107" w:right="-107"/>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社会公益组织</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20" w:lineRule="atLeast"/>
              <w:ind w:left="-106" w:right="-107" w:hanging="1"/>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法律服务机构</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60" w:lineRule="atLeast"/>
              <w:ind w:left="-63" w:right="-134"/>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其他</w:t>
            </w: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r>
      <w:tr w:rsidR="007051D3" w:rsidRPr="007051D3" w:rsidTr="007051D3">
        <w:trPr>
          <w:jc w:val="center"/>
        </w:trPr>
        <w:tc>
          <w:tcPr>
            <w:tcW w:w="47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一、本年新收政府信息公开申请数量</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jc w:val="center"/>
        </w:trPr>
        <w:tc>
          <w:tcPr>
            <w:tcW w:w="47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二、上年结转政府信息公开申请数量</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jc w:val="center"/>
        </w:trPr>
        <w:tc>
          <w:tcPr>
            <w:tcW w:w="5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三、本年度办理结果</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（一）予以公开</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（二）部分公开（区分处理的，只计这一情形，不计其他情形）</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14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ind w:left="-107"/>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（三）不予公开</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1.属于国家秘密</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2.其他法律行政法规禁止公开</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3.危及“三安全</w:t>
            </w:r>
            <w:proofErr w:type="gramStart"/>
            <w:r w:rsidRPr="007051D3">
              <w:rPr>
                <w:rFonts w:ascii="楷体" w:eastAsia="楷体" w:hAnsi="楷体" w:cs="宋体" w:hint="eastAsia"/>
                <w:color w:val="333333"/>
                <w:kern w:val="0"/>
                <w:sz w:val="20"/>
                <w:szCs w:val="20"/>
              </w:rPr>
              <w:t>一</w:t>
            </w:r>
            <w:proofErr w:type="gramEnd"/>
            <w:r w:rsidRPr="007051D3">
              <w:rPr>
                <w:rFonts w:ascii="楷体" w:eastAsia="楷体" w:hAnsi="楷体" w:cs="宋体" w:hint="eastAsia"/>
                <w:color w:val="333333"/>
                <w:kern w:val="0"/>
                <w:sz w:val="20"/>
                <w:szCs w:val="20"/>
              </w:rPr>
              <w:t>稳定”</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4.保护第三方合法权益</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5.属于三类内部事务信息</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6.属于四类过程性信息</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7.属于行政执法案卷</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8.属于行政查询事项</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14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ind w:left="-107"/>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（四）无法提供</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1.本机关不掌握相关政府信息</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2.没有现成信息需要另行制作</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3.补正后申请内容仍不明确</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14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ind w:left="-107"/>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（五）</w:t>
            </w:r>
            <w:proofErr w:type="gramStart"/>
            <w:r w:rsidRPr="007051D3">
              <w:rPr>
                <w:rFonts w:ascii="楷体" w:eastAsia="楷体" w:hAnsi="楷体" w:cs="宋体" w:hint="eastAsia"/>
                <w:color w:val="333333"/>
                <w:kern w:val="0"/>
                <w:sz w:val="20"/>
                <w:szCs w:val="20"/>
              </w:rPr>
              <w:t>不予处理</w:t>
            </w:r>
            <w:proofErr w:type="gramEnd"/>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1.信访举报投诉类申请</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2.重复申请</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454"/>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3.要求提供公开出版物</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397"/>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4.无正当理由大量反复申请</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5.要求行政机关确认或重新</w:t>
            </w:r>
          </w:p>
          <w:p w:rsidR="007051D3" w:rsidRPr="007051D3" w:rsidRDefault="007051D3" w:rsidP="007051D3">
            <w:pPr>
              <w:widowControl/>
              <w:spacing w:line="300" w:lineRule="atLeast"/>
              <w:ind w:firstLine="200"/>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出具已获取信息</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397"/>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（六）其他处理</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trHeight w:val="397"/>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200" w:lineRule="atLeast"/>
              <w:jc w:val="left"/>
              <w:rPr>
                <w:rFonts w:ascii="微软雅黑" w:eastAsia="微软雅黑" w:hAnsi="微软雅黑" w:cs="宋体"/>
                <w:color w:val="333333"/>
                <w:kern w:val="0"/>
                <w:sz w:val="24"/>
                <w:szCs w:val="24"/>
              </w:rPr>
            </w:pPr>
            <w:r w:rsidRPr="007051D3">
              <w:rPr>
                <w:rFonts w:ascii="楷体" w:eastAsia="楷体" w:hAnsi="楷体" w:cs="宋体" w:hint="eastAsia"/>
                <w:color w:val="333333"/>
                <w:kern w:val="0"/>
                <w:sz w:val="20"/>
                <w:szCs w:val="20"/>
              </w:rPr>
              <w:t>（七）总计</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r w:rsidR="007051D3" w:rsidRPr="007051D3" w:rsidTr="007051D3">
        <w:trPr>
          <w:jc w:val="center"/>
        </w:trPr>
        <w:tc>
          <w:tcPr>
            <w:tcW w:w="47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left"/>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四、结转下年度继续办理</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c>
          <w:tcPr>
            <w:tcW w:w="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4"/>
                <w:szCs w:val="24"/>
              </w:rPr>
              <w:t>0</w:t>
            </w:r>
          </w:p>
        </w:tc>
      </w:tr>
    </w:tbl>
    <w:p w:rsidR="007051D3" w:rsidRDefault="007051D3" w:rsidP="007051D3">
      <w:pPr>
        <w:widowControl/>
        <w:shd w:val="clear" w:color="auto" w:fill="FFFFFF"/>
        <w:spacing w:line="480" w:lineRule="atLeast"/>
        <w:ind w:firstLine="420"/>
        <w:rPr>
          <w:rFonts w:ascii="黑体" w:eastAsia="黑体" w:hAnsi="黑体" w:cs="宋体"/>
          <w:color w:val="333333"/>
          <w:kern w:val="0"/>
          <w:sz w:val="32"/>
          <w:szCs w:val="32"/>
          <w:shd w:val="clear" w:color="auto" w:fill="FFFFFF"/>
        </w:rPr>
      </w:pPr>
    </w:p>
    <w:p w:rsidR="007051D3" w:rsidRPr="007051D3" w:rsidRDefault="007051D3" w:rsidP="007110D3">
      <w:pPr>
        <w:widowControl/>
        <w:shd w:val="clear" w:color="auto" w:fill="FFFFFF"/>
        <w:spacing w:line="480" w:lineRule="atLeast"/>
        <w:ind w:firstLine="420"/>
        <w:rPr>
          <w:rFonts w:ascii="微软雅黑" w:eastAsia="微软雅黑" w:hAnsi="微软雅黑" w:cs="宋体"/>
          <w:color w:val="333333"/>
          <w:kern w:val="0"/>
          <w:sz w:val="24"/>
          <w:szCs w:val="24"/>
          <w:shd w:val="clear" w:color="auto" w:fill="FFFFFF"/>
        </w:rPr>
      </w:pPr>
      <w:r w:rsidRPr="007051D3">
        <w:rPr>
          <w:rFonts w:ascii="黑体" w:eastAsia="黑体" w:hAnsi="黑体" w:cs="宋体" w:hint="eastAsia"/>
          <w:color w:val="333333"/>
          <w:kern w:val="0"/>
          <w:sz w:val="32"/>
          <w:szCs w:val="32"/>
          <w:shd w:val="clear" w:color="auto" w:fill="FFFFFF"/>
        </w:rPr>
        <w:t>四、政府信息公开行政复议、行政诉讼情况</w:t>
      </w:r>
    </w:p>
    <w:tbl>
      <w:tblPr>
        <w:tblW w:w="9075" w:type="dxa"/>
        <w:jc w:val="center"/>
        <w:tblCellMar>
          <w:left w:w="0" w:type="dxa"/>
          <w:right w:w="0" w:type="dxa"/>
        </w:tblCellMar>
        <w:tblLook w:val="04A0" w:firstRow="1" w:lastRow="0" w:firstColumn="1" w:lastColumn="0" w:noHBand="0" w:noVBand="1"/>
      </w:tblPr>
      <w:tblGrid>
        <w:gridCol w:w="605"/>
        <w:gridCol w:w="605"/>
        <w:gridCol w:w="605"/>
        <w:gridCol w:w="605"/>
        <w:gridCol w:w="658"/>
        <w:gridCol w:w="550"/>
        <w:gridCol w:w="605"/>
        <w:gridCol w:w="605"/>
        <w:gridCol w:w="605"/>
        <w:gridCol w:w="605"/>
        <w:gridCol w:w="605"/>
        <w:gridCol w:w="605"/>
        <w:gridCol w:w="605"/>
        <w:gridCol w:w="606"/>
        <w:gridCol w:w="606"/>
      </w:tblGrid>
      <w:tr w:rsidR="007051D3" w:rsidRPr="007051D3" w:rsidTr="007051D3">
        <w:trPr>
          <w:trHeight w:val="497"/>
          <w:jc w:val="center"/>
        </w:trPr>
        <w:tc>
          <w:tcPr>
            <w:tcW w:w="3074"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行政复议</w:t>
            </w:r>
          </w:p>
        </w:tc>
        <w:tc>
          <w:tcPr>
            <w:tcW w:w="59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行政诉讼</w:t>
            </w:r>
          </w:p>
        </w:tc>
      </w:tr>
      <w:tr w:rsidR="007051D3" w:rsidRPr="007051D3" w:rsidTr="007051D3">
        <w:trPr>
          <w:trHeight w:val="547"/>
          <w:jc w:val="center"/>
        </w:trPr>
        <w:tc>
          <w:tcPr>
            <w:tcW w:w="6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149" w:right="-170"/>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结果</w:t>
            </w:r>
          </w:p>
          <w:p w:rsidR="007051D3" w:rsidRPr="007051D3" w:rsidRDefault="007051D3" w:rsidP="007051D3">
            <w:pPr>
              <w:widowControl/>
              <w:spacing w:line="480" w:lineRule="atLeast"/>
              <w:ind w:left="-149" w:right="-170"/>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维持</w:t>
            </w:r>
          </w:p>
        </w:tc>
        <w:tc>
          <w:tcPr>
            <w:tcW w:w="6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43" w:right="-132" w:hanging="1"/>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结果纠正</w:t>
            </w:r>
          </w:p>
        </w:tc>
        <w:tc>
          <w:tcPr>
            <w:tcW w:w="6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82" w:right="-97"/>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其他结果</w:t>
            </w:r>
          </w:p>
        </w:tc>
        <w:tc>
          <w:tcPr>
            <w:tcW w:w="6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118" w:right="-118"/>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尚未</w:t>
            </w:r>
          </w:p>
          <w:p w:rsidR="007051D3" w:rsidRPr="007051D3" w:rsidRDefault="007051D3" w:rsidP="007051D3">
            <w:pPr>
              <w:widowControl/>
              <w:spacing w:line="480" w:lineRule="atLeast"/>
              <w:ind w:left="-118" w:right="-118"/>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审结</w:t>
            </w:r>
          </w:p>
        </w:tc>
        <w:tc>
          <w:tcPr>
            <w:tcW w:w="65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32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总</w:t>
            </w:r>
          </w:p>
          <w:p w:rsidR="007051D3" w:rsidRPr="007051D3" w:rsidRDefault="007051D3" w:rsidP="007051D3">
            <w:pPr>
              <w:widowControl/>
              <w:spacing w:line="32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计</w:t>
            </w:r>
          </w:p>
        </w:tc>
        <w:tc>
          <w:tcPr>
            <w:tcW w:w="2970"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未经复议直接起诉</w:t>
            </w:r>
          </w:p>
        </w:tc>
        <w:tc>
          <w:tcPr>
            <w:tcW w:w="3027" w:type="dxa"/>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复议后起诉</w:t>
            </w:r>
          </w:p>
        </w:tc>
      </w:tr>
      <w:tr w:rsidR="007051D3" w:rsidRPr="007051D3" w:rsidTr="007051D3">
        <w:trPr>
          <w:trHeight w:val="906"/>
          <w:jc w:val="center"/>
        </w:trPr>
        <w:tc>
          <w:tcPr>
            <w:tcW w:w="0" w:type="auto"/>
            <w:vMerge/>
            <w:tcBorders>
              <w:top w:val="nil"/>
              <w:left w:val="single" w:sz="8" w:space="0" w:color="auto"/>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0" w:type="auto"/>
            <w:vMerge/>
            <w:tcBorders>
              <w:top w:val="nil"/>
              <w:left w:val="nil"/>
              <w:bottom w:val="single" w:sz="8" w:space="0" w:color="auto"/>
              <w:right w:val="single" w:sz="8" w:space="0" w:color="auto"/>
            </w:tcBorders>
            <w:vAlign w:val="center"/>
            <w:hideMark/>
          </w:tcPr>
          <w:p w:rsidR="007051D3" w:rsidRPr="007051D3" w:rsidRDefault="007051D3" w:rsidP="007051D3">
            <w:pPr>
              <w:widowControl/>
              <w:jc w:val="left"/>
              <w:rPr>
                <w:rFonts w:ascii="微软雅黑" w:eastAsia="微软雅黑" w:hAnsi="微软雅黑" w:cs="宋体"/>
                <w:color w:val="333333"/>
                <w:kern w:val="0"/>
                <w:sz w:val="24"/>
                <w:szCs w:val="24"/>
              </w:rPr>
            </w:pP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105" w:right="-126"/>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结果维持</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86" w:right="-88"/>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结果纠正</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126" w:right="-136"/>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其他</w:t>
            </w:r>
          </w:p>
          <w:p w:rsidR="007051D3" w:rsidRPr="007051D3" w:rsidRDefault="007051D3" w:rsidP="007051D3">
            <w:pPr>
              <w:widowControl/>
              <w:spacing w:line="480" w:lineRule="atLeast"/>
              <w:ind w:left="-126" w:right="-136"/>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结果</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164" w:right="-153"/>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尚未</w:t>
            </w:r>
          </w:p>
          <w:p w:rsidR="007051D3" w:rsidRPr="007051D3" w:rsidRDefault="007051D3" w:rsidP="007051D3">
            <w:pPr>
              <w:widowControl/>
              <w:spacing w:line="480" w:lineRule="atLeast"/>
              <w:ind w:left="-164" w:right="-153"/>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审结</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0"/>
                <w:szCs w:val="20"/>
              </w:rPr>
              <w:t>总计</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99" w:right="-78"/>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结果维持</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136" w:right="-124"/>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结果</w:t>
            </w:r>
          </w:p>
          <w:p w:rsidR="007051D3" w:rsidRPr="007051D3" w:rsidRDefault="007051D3" w:rsidP="007051D3">
            <w:pPr>
              <w:widowControl/>
              <w:spacing w:line="480" w:lineRule="atLeast"/>
              <w:ind w:left="-136" w:right="-124"/>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纠正</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173" w:right="-134" w:hanging="1"/>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0"/>
                <w:szCs w:val="20"/>
              </w:rPr>
              <w:t>其他</w:t>
            </w:r>
          </w:p>
          <w:p w:rsidR="007051D3" w:rsidRPr="007051D3" w:rsidRDefault="007051D3" w:rsidP="007051D3">
            <w:pPr>
              <w:widowControl/>
              <w:spacing w:line="480" w:lineRule="atLeast"/>
              <w:ind w:left="-173" w:right="-134" w:hanging="1"/>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0"/>
                <w:szCs w:val="20"/>
              </w:rPr>
              <w:t>结果</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ind w:left="-67" w:right="-105" w:hanging="2"/>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尚未审结</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0"/>
                <w:szCs w:val="20"/>
              </w:rPr>
              <w:t>总计</w:t>
            </w:r>
          </w:p>
        </w:tc>
      </w:tr>
      <w:tr w:rsidR="007051D3" w:rsidRPr="007051D3" w:rsidTr="007051D3">
        <w:trPr>
          <w:jc w:val="center"/>
        </w:trPr>
        <w:tc>
          <w:tcPr>
            <w:tcW w:w="6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0"/>
                <w:szCs w:val="20"/>
              </w:rPr>
              <w:t>0</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0"/>
                <w:szCs w:val="20"/>
              </w:rPr>
              <w:t>0</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0"/>
                <w:szCs w:val="20"/>
              </w:rPr>
              <w:t>0</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0"/>
                <w:szCs w:val="20"/>
              </w:rPr>
              <w:t>0</w:t>
            </w:r>
          </w:p>
        </w:tc>
        <w:tc>
          <w:tcPr>
            <w:tcW w:w="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微软雅黑" w:eastAsia="微软雅黑" w:hAnsi="微软雅黑" w:cs="宋体" w:hint="eastAsia"/>
                <w:color w:val="333333"/>
                <w:kern w:val="0"/>
                <w:sz w:val="20"/>
                <w:szCs w:val="20"/>
              </w:rPr>
              <w:t>0</w:t>
            </w: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000000"/>
                <w:kern w:val="0"/>
                <w:sz w:val="20"/>
                <w:szCs w:val="20"/>
              </w:rPr>
              <w:t>0</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51D3" w:rsidRPr="007051D3" w:rsidRDefault="007051D3" w:rsidP="007051D3">
            <w:pPr>
              <w:widowControl/>
              <w:spacing w:line="480" w:lineRule="atLeast"/>
              <w:jc w:val="center"/>
              <w:rPr>
                <w:rFonts w:ascii="微软雅黑" w:eastAsia="微软雅黑" w:hAnsi="微软雅黑" w:cs="宋体"/>
                <w:color w:val="333333"/>
                <w:kern w:val="0"/>
                <w:sz w:val="24"/>
                <w:szCs w:val="24"/>
              </w:rPr>
            </w:pPr>
            <w:r w:rsidRPr="007051D3">
              <w:rPr>
                <w:rFonts w:ascii="宋体" w:eastAsia="宋体" w:hAnsi="宋体" w:cs="宋体" w:hint="eastAsia"/>
                <w:color w:val="333333"/>
                <w:kern w:val="0"/>
                <w:sz w:val="20"/>
                <w:szCs w:val="20"/>
              </w:rPr>
              <w:t>0</w:t>
            </w:r>
          </w:p>
        </w:tc>
      </w:tr>
    </w:tbl>
    <w:p w:rsidR="007051D3" w:rsidRPr="007051D3" w:rsidRDefault="007051D3" w:rsidP="007051D3">
      <w:pPr>
        <w:widowControl/>
        <w:shd w:val="clear" w:color="auto" w:fill="FFFFFF"/>
        <w:spacing w:line="480" w:lineRule="atLeast"/>
        <w:jc w:val="center"/>
        <w:rPr>
          <w:rFonts w:ascii="微软雅黑" w:eastAsia="微软雅黑" w:hAnsi="微软雅黑" w:cs="宋体"/>
          <w:color w:val="333333"/>
          <w:kern w:val="0"/>
          <w:sz w:val="24"/>
          <w:szCs w:val="24"/>
          <w:shd w:val="clear" w:color="auto" w:fill="FFFFFF"/>
        </w:rPr>
      </w:pPr>
      <w:r w:rsidRPr="007051D3">
        <w:rPr>
          <w:rFonts w:ascii="宋体" w:eastAsia="宋体" w:hAnsi="宋体" w:cs="宋体" w:hint="eastAsia"/>
          <w:color w:val="333333"/>
          <w:kern w:val="0"/>
          <w:sz w:val="24"/>
          <w:szCs w:val="24"/>
          <w:shd w:val="clear" w:color="auto" w:fill="FFFFFF"/>
        </w:rPr>
        <w:t> </w:t>
      </w:r>
    </w:p>
    <w:p w:rsidR="007051D3" w:rsidRPr="007051D3" w:rsidRDefault="007051D3" w:rsidP="007051D3">
      <w:pPr>
        <w:widowControl/>
        <w:shd w:val="clear" w:color="auto" w:fill="FFFFFF"/>
        <w:spacing w:line="480" w:lineRule="atLeast"/>
        <w:ind w:firstLine="420"/>
        <w:rPr>
          <w:rFonts w:ascii="微软雅黑" w:eastAsia="微软雅黑" w:hAnsi="微软雅黑" w:cs="宋体"/>
          <w:color w:val="333333"/>
          <w:kern w:val="0"/>
          <w:sz w:val="24"/>
          <w:szCs w:val="24"/>
          <w:shd w:val="clear" w:color="auto" w:fill="FFFFFF"/>
        </w:rPr>
      </w:pPr>
      <w:r w:rsidRPr="007051D3">
        <w:rPr>
          <w:rFonts w:ascii="黑体" w:eastAsia="黑体" w:hAnsi="黑体" w:cs="宋体" w:hint="eastAsia"/>
          <w:color w:val="333333"/>
          <w:kern w:val="0"/>
          <w:sz w:val="32"/>
          <w:szCs w:val="32"/>
          <w:shd w:val="clear" w:color="auto" w:fill="FFFFFF"/>
        </w:rPr>
        <w:t>五、存在的主要问题及改进情况</w:t>
      </w:r>
    </w:p>
    <w:p w:rsidR="007051D3" w:rsidRPr="007051D3" w:rsidRDefault="007051D3" w:rsidP="00B10962">
      <w:pPr>
        <w:widowControl/>
        <w:spacing w:line="560" w:lineRule="exact"/>
        <w:ind w:firstLineChars="200" w:firstLine="640"/>
        <w:rPr>
          <w:rFonts w:ascii="微软雅黑" w:eastAsia="微软雅黑" w:hAnsi="微软雅黑" w:cs="宋体"/>
          <w:color w:val="333333"/>
          <w:kern w:val="0"/>
          <w:sz w:val="24"/>
          <w:szCs w:val="24"/>
          <w:shd w:val="clear" w:color="auto" w:fill="FFFFFF"/>
        </w:rPr>
      </w:pPr>
      <w:r w:rsidRPr="007051D3">
        <w:rPr>
          <w:rFonts w:ascii="仿宋_GB2312" w:eastAsia="仿宋_GB2312" w:hAnsi="微软雅黑" w:cs="宋体" w:hint="eastAsia"/>
          <w:color w:val="333333"/>
          <w:kern w:val="0"/>
          <w:sz w:val="32"/>
          <w:szCs w:val="32"/>
          <w:shd w:val="clear" w:color="auto" w:fill="FFFFFF"/>
        </w:rPr>
        <w:t>2019年，本单位政府信息公开工作虽然取得了一定进展，但离市委、市政府和人民群众的要求还有一定的差距。一是政务信息公开力度有待进一步加大；二是政府信息公开的内容还不够全面，形式不够丰富，与公众日益增长的水利信息需求还有一定差距，重点领域信息数量和质量需进一步提升。三是政</w:t>
      </w:r>
      <w:r w:rsidRPr="007051D3">
        <w:rPr>
          <w:rFonts w:ascii="仿宋_GB2312" w:eastAsia="仿宋_GB2312" w:hAnsi="微软雅黑" w:cs="宋体" w:hint="eastAsia"/>
          <w:color w:val="333333"/>
          <w:kern w:val="0"/>
          <w:sz w:val="32"/>
          <w:szCs w:val="32"/>
          <w:shd w:val="clear" w:color="auto" w:fill="FFFFFF"/>
        </w:rPr>
        <w:lastRenderedPageBreak/>
        <w:t>务公开工作队伍有待进一步完善，政务公开工作人员业务能力不够强。</w:t>
      </w:r>
    </w:p>
    <w:p w:rsidR="007051D3" w:rsidRPr="007051D3" w:rsidRDefault="007051D3" w:rsidP="00B10962">
      <w:pPr>
        <w:widowControl/>
        <w:spacing w:line="560" w:lineRule="exact"/>
        <w:ind w:firstLineChars="200" w:firstLine="640"/>
        <w:rPr>
          <w:rFonts w:ascii="微软雅黑" w:eastAsia="微软雅黑" w:hAnsi="微软雅黑" w:cs="宋体"/>
          <w:color w:val="333333"/>
          <w:kern w:val="0"/>
          <w:sz w:val="24"/>
          <w:szCs w:val="24"/>
          <w:shd w:val="clear" w:color="auto" w:fill="FFFFFF"/>
        </w:rPr>
      </w:pPr>
      <w:r w:rsidRPr="007051D3">
        <w:rPr>
          <w:rFonts w:ascii="仿宋_GB2312" w:eastAsia="仿宋_GB2312" w:hAnsi="微软雅黑" w:cs="宋体" w:hint="eastAsia"/>
          <w:color w:val="333333"/>
          <w:kern w:val="0"/>
          <w:sz w:val="32"/>
          <w:szCs w:val="32"/>
          <w:shd w:val="clear" w:color="auto" w:fill="FFFFFF"/>
        </w:rPr>
        <w:t>下一步，本单位将严格按照“五公开”要求，一是加大信息公开力度。加强制度、措施建设，加大决策、执行、管理、服务、结果信息公开力度，积极推进政策文件、财政审计、市政服务、水环境质量、灾情信息、河（湖）长制、重大建设项目、公共资源配置等方面的信息公开。二是进一步加强公开形式多样性，充分利用政府网站、新媒体等形式开展信息宣传；三是加大政务公开工作培训力度，提高政务公开工作人员的业务能力，提升政务公开信息的数量和质量，为社会和公众提供更有效的水利信息。</w:t>
      </w:r>
    </w:p>
    <w:p w:rsidR="007051D3" w:rsidRPr="007051D3" w:rsidRDefault="007051D3" w:rsidP="007051D3">
      <w:pPr>
        <w:widowControl/>
        <w:shd w:val="clear" w:color="auto" w:fill="FFFFFF"/>
        <w:spacing w:line="480" w:lineRule="atLeast"/>
        <w:ind w:firstLine="420"/>
        <w:rPr>
          <w:rFonts w:ascii="微软雅黑" w:eastAsia="微软雅黑" w:hAnsi="微软雅黑" w:cs="宋体"/>
          <w:color w:val="333333"/>
          <w:kern w:val="0"/>
          <w:sz w:val="24"/>
          <w:szCs w:val="24"/>
          <w:shd w:val="clear" w:color="auto" w:fill="FFFFFF"/>
        </w:rPr>
      </w:pPr>
      <w:r w:rsidRPr="007051D3">
        <w:rPr>
          <w:rFonts w:ascii="黑体" w:eastAsia="黑体" w:hAnsi="黑体" w:cs="宋体" w:hint="eastAsia"/>
          <w:color w:val="333333"/>
          <w:kern w:val="0"/>
          <w:sz w:val="32"/>
          <w:szCs w:val="32"/>
          <w:shd w:val="clear" w:color="auto" w:fill="FFFFFF"/>
        </w:rPr>
        <w:t>六、其他需要报告的事项</w:t>
      </w:r>
    </w:p>
    <w:p w:rsidR="007051D3" w:rsidRPr="007110D3" w:rsidRDefault="007051D3" w:rsidP="007051D3">
      <w:pPr>
        <w:widowControl/>
        <w:spacing w:line="560" w:lineRule="atLeast"/>
        <w:ind w:firstLine="640"/>
        <w:jc w:val="left"/>
        <w:rPr>
          <w:rFonts w:ascii="仿宋_GB2312" w:eastAsia="仿宋_GB2312" w:hAnsi="微软雅黑" w:cs="宋体"/>
          <w:color w:val="333333"/>
          <w:kern w:val="0"/>
          <w:sz w:val="32"/>
          <w:szCs w:val="32"/>
          <w:shd w:val="clear" w:color="auto" w:fill="FFFFFF"/>
        </w:rPr>
      </w:pPr>
      <w:r w:rsidRPr="007051D3">
        <w:rPr>
          <w:rFonts w:ascii="仿宋_GB2312" w:eastAsia="仿宋_GB2312" w:hAnsi="微软雅黑" w:cs="宋体" w:hint="eastAsia"/>
          <w:color w:val="333333"/>
          <w:kern w:val="0"/>
          <w:sz w:val="32"/>
          <w:szCs w:val="32"/>
          <w:shd w:val="clear" w:color="auto" w:fill="FFFFFF"/>
        </w:rPr>
        <w:t>无其他需要报告的事项。</w:t>
      </w:r>
    </w:p>
    <w:p w:rsidR="007051D3" w:rsidRPr="007110D3" w:rsidRDefault="007051D3" w:rsidP="007110D3">
      <w:pPr>
        <w:widowControl/>
        <w:spacing w:line="560" w:lineRule="atLeast"/>
        <w:ind w:firstLine="640"/>
        <w:jc w:val="left"/>
        <w:rPr>
          <w:rFonts w:ascii="仿宋_GB2312" w:eastAsia="仿宋_GB2312" w:hAnsi="微软雅黑" w:cs="宋体"/>
          <w:color w:val="333333"/>
          <w:kern w:val="0"/>
          <w:sz w:val="32"/>
          <w:szCs w:val="32"/>
          <w:shd w:val="clear" w:color="auto" w:fill="FFFFFF"/>
        </w:rPr>
      </w:pPr>
    </w:p>
    <w:p w:rsidR="007051D3" w:rsidRPr="007110D3" w:rsidRDefault="007051D3" w:rsidP="007110D3">
      <w:pPr>
        <w:widowControl/>
        <w:spacing w:line="560" w:lineRule="atLeast"/>
        <w:ind w:right="160" w:firstLine="640"/>
        <w:jc w:val="right"/>
        <w:rPr>
          <w:rFonts w:ascii="仿宋_GB2312" w:eastAsia="仿宋_GB2312" w:hAnsi="微软雅黑" w:cs="宋体"/>
          <w:color w:val="333333"/>
          <w:kern w:val="0"/>
          <w:sz w:val="32"/>
          <w:szCs w:val="32"/>
          <w:shd w:val="clear" w:color="auto" w:fill="FFFFFF"/>
        </w:rPr>
      </w:pPr>
      <w:r w:rsidRPr="007051D3">
        <w:rPr>
          <w:rFonts w:ascii="仿宋_GB2312" w:eastAsia="仿宋_GB2312" w:hAnsi="微软雅黑" w:cs="宋体" w:hint="eastAsia"/>
          <w:color w:val="333333"/>
          <w:kern w:val="0"/>
          <w:sz w:val="32"/>
          <w:szCs w:val="32"/>
          <w:shd w:val="clear" w:color="auto" w:fill="FFFFFF"/>
        </w:rPr>
        <w:t>安丘市水利局</w:t>
      </w:r>
    </w:p>
    <w:p w:rsidR="007051D3" w:rsidRPr="007051D3" w:rsidRDefault="007051D3" w:rsidP="007110D3">
      <w:pPr>
        <w:widowControl/>
        <w:spacing w:line="560" w:lineRule="atLeast"/>
        <w:ind w:firstLine="640"/>
        <w:jc w:val="right"/>
        <w:rPr>
          <w:rFonts w:ascii="仿宋_GB2312" w:eastAsia="仿宋_GB2312" w:hAnsi="微软雅黑" w:cs="宋体"/>
          <w:color w:val="333333"/>
          <w:kern w:val="0"/>
          <w:sz w:val="32"/>
          <w:szCs w:val="32"/>
          <w:shd w:val="clear" w:color="auto" w:fill="FFFFFF"/>
        </w:rPr>
      </w:pPr>
      <w:r w:rsidRPr="007051D3">
        <w:rPr>
          <w:rFonts w:ascii="仿宋_GB2312" w:eastAsia="仿宋_GB2312" w:hAnsi="微软雅黑" w:cs="宋体" w:hint="eastAsia"/>
          <w:color w:val="333333"/>
          <w:kern w:val="0"/>
          <w:sz w:val="32"/>
          <w:szCs w:val="32"/>
          <w:shd w:val="clear" w:color="auto" w:fill="FFFFFF"/>
        </w:rPr>
        <w:t>20</w:t>
      </w:r>
      <w:r w:rsidR="007110D3">
        <w:rPr>
          <w:rFonts w:ascii="仿宋_GB2312" w:eastAsia="仿宋_GB2312" w:hAnsi="微软雅黑" w:cs="宋体" w:hint="eastAsia"/>
          <w:color w:val="333333"/>
          <w:kern w:val="0"/>
          <w:sz w:val="32"/>
          <w:szCs w:val="32"/>
          <w:shd w:val="clear" w:color="auto" w:fill="FFFFFF"/>
        </w:rPr>
        <w:t>20</w:t>
      </w:r>
      <w:r w:rsidRPr="007051D3">
        <w:rPr>
          <w:rFonts w:ascii="仿宋_GB2312" w:eastAsia="仿宋_GB2312" w:hAnsi="微软雅黑" w:cs="宋体" w:hint="eastAsia"/>
          <w:color w:val="333333"/>
          <w:kern w:val="0"/>
          <w:sz w:val="32"/>
          <w:szCs w:val="32"/>
          <w:shd w:val="clear" w:color="auto" w:fill="FFFFFF"/>
        </w:rPr>
        <w:t>年1月</w:t>
      </w:r>
      <w:r w:rsidR="007110D3">
        <w:rPr>
          <w:rFonts w:ascii="仿宋_GB2312" w:eastAsia="仿宋_GB2312" w:hAnsi="微软雅黑" w:cs="宋体" w:hint="eastAsia"/>
          <w:color w:val="333333"/>
          <w:kern w:val="0"/>
          <w:sz w:val="32"/>
          <w:szCs w:val="32"/>
          <w:shd w:val="clear" w:color="auto" w:fill="FFFFFF"/>
        </w:rPr>
        <w:t>31</w:t>
      </w:r>
      <w:r w:rsidRPr="007051D3">
        <w:rPr>
          <w:rFonts w:ascii="仿宋_GB2312" w:eastAsia="仿宋_GB2312" w:hAnsi="微软雅黑" w:cs="宋体" w:hint="eastAsia"/>
          <w:color w:val="333333"/>
          <w:kern w:val="0"/>
          <w:sz w:val="32"/>
          <w:szCs w:val="32"/>
          <w:shd w:val="clear" w:color="auto" w:fill="FFFFFF"/>
        </w:rPr>
        <w:t>日</w:t>
      </w:r>
    </w:p>
    <w:p w:rsidR="005A7360" w:rsidRDefault="005A7360"/>
    <w:sectPr w:rsidR="005A7360" w:rsidSect="007051D3">
      <w:pgSz w:w="11906" w:h="16838"/>
      <w:pgMar w:top="1440" w:right="1588" w:bottom="1440"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4FF" w:rsidRDefault="005B04FF" w:rsidP="007051D3">
      <w:r>
        <w:separator/>
      </w:r>
    </w:p>
  </w:endnote>
  <w:endnote w:type="continuationSeparator" w:id="0">
    <w:p w:rsidR="005B04FF" w:rsidRDefault="005B04FF" w:rsidP="00705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4FF" w:rsidRDefault="005B04FF" w:rsidP="007051D3">
      <w:r>
        <w:separator/>
      </w:r>
    </w:p>
  </w:footnote>
  <w:footnote w:type="continuationSeparator" w:id="0">
    <w:p w:rsidR="005B04FF" w:rsidRDefault="005B04FF" w:rsidP="007051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52A16"/>
    <w:rsid w:val="0013506A"/>
    <w:rsid w:val="00152A16"/>
    <w:rsid w:val="002C275A"/>
    <w:rsid w:val="005A7360"/>
    <w:rsid w:val="005B04FF"/>
    <w:rsid w:val="007051D3"/>
    <w:rsid w:val="007110D3"/>
    <w:rsid w:val="00B10962"/>
    <w:rsid w:val="00B22A3A"/>
    <w:rsid w:val="00DE100E"/>
    <w:rsid w:val="00E355DB"/>
    <w:rsid w:val="00FF5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0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51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51D3"/>
    <w:rPr>
      <w:sz w:val="18"/>
      <w:szCs w:val="18"/>
    </w:rPr>
  </w:style>
  <w:style w:type="paragraph" w:styleId="a4">
    <w:name w:val="footer"/>
    <w:basedOn w:val="a"/>
    <w:link w:val="Char0"/>
    <w:uiPriority w:val="99"/>
    <w:unhideWhenUsed/>
    <w:rsid w:val="007051D3"/>
    <w:pPr>
      <w:tabs>
        <w:tab w:val="center" w:pos="4153"/>
        <w:tab w:val="right" w:pos="8306"/>
      </w:tabs>
      <w:snapToGrid w:val="0"/>
      <w:jc w:val="left"/>
    </w:pPr>
    <w:rPr>
      <w:sz w:val="18"/>
      <w:szCs w:val="18"/>
    </w:rPr>
  </w:style>
  <w:style w:type="character" w:customStyle="1" w:styleId="Char0">
    <w:name w:val="页脚 Char"/>
    <w:basedOn w:val="a0"/>
    <w:link w:val="a4"/>
    <w:uiPriority w:val="99"/>
    <w:rsid w:val="007051D3"/>
    <w:rPr>
      <w:sz w:val="18"/>
      <w:szCs w:val="18"/>
    </w:rPr>
  </w:style>
  <w:style w:type="paragraph" w:customStyle="1" w:styleId="p">
    <w:name w:val="p"/>
    <w:basedOn w:val="a"/>
    <w:rsid w:val="007051D3"/>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7051D3"/>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7051D3"/>
    <w:rPr>
      <w:sz w:val="18"/>
      <w:szCs w:val="18"/>
    </w:rPr>
  </w:style>
  <w:style w:type="character" w:customStyle="1" w:styleId="Char1">
    <w:name w:val="批注框文本 Char"/>
    <w:basedOn w:val="a0"/>
    <w:link w:val="a6"/>
    <w:uiPriority w:val="99"/>
    <w:semiHidden/>
    <w:rsid w:val="007051D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51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051D3"/>
    <w:rPr>
      <w:sz w:val="18"/>
      <w:szCs w:val="18"/>
    </w:rPr>
  </w:style>
  <w:style w:type="paragraph" w:styleId="a4">
    <w:name w:val="footer"/>
    <w:basedOn w:val="a"/>
    <w:link w:val="Char0"/>
    <w:uiPriority w:val="99"/>
    <w:unhideWhenUsed/>
    <w:rsid w:val="007051D3"/>
    <w:pPr>
      <w:tabs>
        <w:tab w:val="center" w:pos="4153"/>
        <w:tab w:val="right" w:pos="8306"/>
      </w:tabs>
      <w:snapToGrid w:val="0"/>
      <w:jc w:val="left"/>
    </w:pPr>
    <w:rPr>
      <w:sz w:val="18"/>
      <w:szCs w:val="18"/>
    </w:rPr>
  </w:style>
  <w:style w:type="character" w:customStyle="1" w:styleId="Char0">
    <w:name w:val="页脚 Char"/>
    <w:basedOn w:val="a0"/>
    <w:link w:val="a4"/>
    <w:uiPriority w:val="99"/>
    <w:rsid w:val="007051D3"/>
    <w:rPr>
      <w:sz w:val="18"/>
      <w:szCs w:val="18"/>
    </w:rPr>
  </w:style>
  <w:style w:type="paragraph" w:customStyle="1" w:styleId="p">
    <w:name w:val="p"/>
    <w:basedOn w:val="a"/>
    <w:rsid w:val="007051D3"/>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7051D3"/>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7051D3"/>
    <w:rPr>
      <w:sz w:val="18"/>
      <w:szCs w:val="18"/>
    </w:rPr>
  </w:style>
  <w:style w:type="character" w:customStyle="1" w:styleId="Char1">
    <w:name w:val="批注框文本 Char"/>
    <w:basedOn w:val="a0"/>
    <w:link w:val="a6"/>
    <w:uiPriority w:val="99"/>
    <w:semiHidden/>
    <w:rsid w:val="007051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54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554</Words>
  <Characters>3163</Characters>
  <Application>Microsoft Office Word</Application>
  <DocSecurity>0</DocSecurity>
  <Lines>26</Lines>
  <Paragraphs>7</Paragraphs>
  <ScaleCrop>false</ScaleCrop>
  <Company>Microsoft</Company>
  <LinksUpToDate>false</LinksUpToDate>
  <CharactersWithSpaces>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未定义</cp:lastModifiedBy>
  <cp:revision>5</cp:revision>
  <cp:lastPrinted>2020-07-21T06:29:00Z</cp:lastPrinted>
  <dcterms:created xsi:type="dcterms:W3CDTF">2020-07-07T04:39:00Z</dcterms:created>
  <dcterms:modified xsi:type="dcterms:W3CDTF">2020-07-21T06:31:00Z</dcterms:modified>
</cp:coreProperties>
</file>