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安丘市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食品药品监管领域基层政务公开标准目录</w:t>
      </w:r>
    </w:p>
    <w:tbl>
      <w:tblPr>
        <w:tblStyle w:val="4"/>
        <w:tblW w:w="148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2260"/>
        <w:gridCol w:w="875"/>
        <w:gridCol w:w="887"/>
        <w:gridCol w:w="2100"/>
        <w:gridCol w:w="875"/>
        <w:gridCol w:w="963"/>
        <w:gridCol w:w="657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bookmarkStart w:id="0" w:name="_GoBack" w:colFirst="1" w:colLast="2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（要素）</w:t>
            </w:r>
          </w:p>
        </w:tc>
        <w:tc>
          <w:tcPr>
            <w:tcW w:w="22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公开依据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时限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主体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公开渠道和载体</w:t>
            </w:r>
          </w:p>
        </w:tc>
        <w:tc>
          <w:tcPr>
            <w:tcW w:w="1838" w:type="dxa"/>
            <w:gridSpan w:val="2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公开对象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87" w:type="dxa"/>
            <w:vMerge w:val="continue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00" w:type="dxa"/>
            <w:vMerge w:val="continue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全社会</w:t>
            </w: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特定群体（请写明）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260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信息形成或变更之日起20个工作日内</w:t>
            </w:r>
          </w:p>
        </w:tc>
        <w:tc>
          <w:tcPr>
            <w:tcW w:w="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行政审批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部门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963" w:type="dxa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260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信息形成或变更之日起20个工作日内</w:t>
            </w:r>
          </w:p>
        </w:tc>
        <w:tc>
          <w:tcPr>
            <w:tcW w:w="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行政审批部门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963" w:type="dxa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食品生产经营监督检查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检查制度、检查标准、检查结果等</w:t>
            </w:r>
          </w:p>
        </w:tc>
        <w:tc>
          <w:tcPr>
            <w:tcW w:w="2260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信息形成或变更之日起20个工作日内</w:t>
            </w:r>
          </w:p>
        </w:tc>
        <w:tc>
          <w:tcPr>
            <w:tcW w:w="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市场监督管理部门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963" w:type="dxa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检查制度、检查标准、检查结果等</w:t>
            </w:r>
          </w:p>
        </w:tc>
        <w:tc>
          <w:tcPr>
            <w:tcW w:w="2260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信息形成或变更之日起20个工作日内</w:t>
            </w:r>
          </w:p>
        </w:tc>
        <w:tc>
          <w:tcPr>
            <w:tcW w:w="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市场监督管理部门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963" w:type="dxa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2260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信息形成或变更之日起20个工作日内</w:t>
            </w:r>
          </w:p>
        </w:tc>
        <w:tc>
          <w:tcPr>
            <w:tcW w:w="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市场监督管理部门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963" w:type="dxa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检查制度、检查标准、检查结果等</w:t>
            </w:r>
          </w:p>
        </w:tc>
        <w:tc>
          <w:tcPr>
            <w:tcW w:w="2260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信息形成或变更之日起20个工作日内</w:t>
            </w:r>
          </w:p>
        </w:tc>
        <w:tc>
          <w:tcPr>
            <w:tcW w:w="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市场监督管理部门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shd w:val="pct10" w:color="auto" w:fill="FFFFFF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化妆品经营企业监督检查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检查制度、检查标准、检查结果等</w:t>
            </w:r>
          </w:p>
        </w:tc>
        <w:tc>
          <w:tcPr>
            <w:tcW w:w="2260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信息形成或变更之日起20个工作日内</w:t>
            </w:r>
          </w:p>
        </w:tc>
        <w:tc>
          <w:tcPr>
            <w:tcW w:w="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市场监督管理部门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shd w:val="pct10" w:color="auto" w:fill="FFFFFF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检查制度、检查标准、检查结果等</w:t>
            </w:r>
          </w:p>
        </w:tc>
        <w:tc>
          <w:tcPr>
            <w:tcW w:w="2260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信息形成或变更之日起20个工作日内</w:t>
            </w:r>
          </w:p>
        </w:tc>
        <w:tc>
          <w:tcPr>
            <w:tcW w:w="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市场监督管理部门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由县级组织的医疗器械抽检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2260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75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信息形成或变更之日起20个工作日内</w:t>
            </w:r>
          </w:p>
        </w:tc>
        <w:tc>
          <w:tcPr>
            <w:tcW w:w="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市场监督管理部门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《中华人民共和国政府信息公开条例》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《关于全面推进政务公开工作的意见》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行政处罚决定形成之日起20个工作日内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市场监督管理部门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2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《中华人民共和国政府信息公开条例》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《关于全面推进政务公开工作的意见》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行政处罚决定形成之日起20个工作日内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市场监督管理部门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2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《中华人民共和国政府信息公开条例》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《关于全面推进政务公开工作的意见》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行政处罚决定形成之日起20个工作日内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市场监督管理部门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《中华人民共和国政府信息公开条例》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《关于全面推进政务公开工作的意见》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行政处罚决定形成之日起20个工作日内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市场监督管理部门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食品安全消费提示、警示信息</w:t>
            </w:r>
          </w:p>
        </w:tc>
        <w:tc>
          <w:tcPr>
            <w:tcW w:w="22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信息形成之日起7个工作日内</w:t>
            </w:r>
          </w:p>
        </w:tc>
        <w:tc>
          <w:tcPr>
            <w:tcW w:w="8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市场监督管理部门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■两微一端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22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信息形成之日起20个工作日内</w:t>
            </w:r>
          </w:p>
        </w:tc>
        <w:tc>
          <w:tcPr>
            <w:tcW w:w="8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市场监督管理部门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■两微一端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食品药品投诉举报管理制度和政策、受理投诉举报的途径等</w:t>
            </w:r>
          </w:p>
        </w:tc>
        <w:tc>
          <w:tcPr>
            <w:tcW w:w="22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信息形成之日起20个工作日内</w:t>
            </w:r>
          </w:p>
        </w:tc>
        <w:tc>
          <w:tcPr>
            <w:tcW w:w="8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市场监督管理部门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■两微一端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活动时间、活动地点、活动形式、活动主题和内容等</w:t>
            </w:r>
          </w:p>
        </w:tc>
        <w:tc>
          <w:tcPr>
            <w:tcW w:w="2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信息形成之日起7个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工作日内</w:t>
            </w:r>
          </w:p>
        </w:tc>
        <w:tc>
          <w:tcPr>
            <w:tcW w:w="8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市场监督管理部门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■两微一端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hd w:val="clear" w:color="auto" w:fill="FFFFFF"/>
              </w:rPr>
              <w:t>√</w:t>
            </w:r>
          </w:p>
        </w:tc>
      </w:tr>
      <w:bookmarkEnd w:id="0"/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F"/>
    <w:rsid w:val="00405C79"/>
    <w:rsid w:val="0056432F"/>
    <w:rsid w:val="0076003F"/>
    <w:rsid w:val="00CA7F95"/>
    <w:rsid w:val="030B0F42"/>
    <w:rsid w:val="0A1848B4"/>
    <w:rsid w:val="0D1829A6"/>
    <w:rsid w:val="15947F17"/>
    <w:rsid w:val="174836ED"/>
    <w:rsid w:val="1AD81837"/>
    <w:rsid w:val="3239409C"/>
    <w:rsid w:val="38B12D81"/>
    <w:rsid w:val="3B79283A"/>
    <w:rsid w:val="43D849EC"/>
    <w:rsid w:val="61BD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902</Words>
  <Characters>5146</Characters>
  <Lines>42</Lines>
  <Paragraphs>12</Paragraphs>
  <TotalTime>1</TotalTime>
  <ScaleCrop>false</ScaleCrop>
  <LinksUpToDate>false</LinksUpToDate>
  <CharactersWithSpaces>6036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点睛之笔</cp:lastModifiedBy>
  <dcterms:modified xsi:type="dcterms:W3CDTF">2020-10-21T08:01:01Z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