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outlineLvl w:val="1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附件2</w:t>
      </w:r>
    </w:p>
    <w:p>
      <w:pPr>
        <w:widowControl/>
        <w:snapToGrid w:val="0"/>
        <w:jc w:val="center"/>
        <w:outlineLvl w:val="1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教体局各责任科室职责分工及联系方式一览表</w:t>
      </w:r>
    </w:p>
    <w:tbl>
      <w:tblPr>
        <w:tblStyle w:val="2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3686"/>
        <w:gridCol w:w="354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b/>
                <w:kern w:val="0"/>
                <w:sz w:val="32"/>
                <w:szCs w:val="32"/>
              </w:rPr>
              <w:t>事项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b/>
                <w:kern w:val="0"/>
                <w:sz w:val="32"/>
                <w:szCs w:val="32"/>
              </w:rPr>
              <w:t>责任科室（单位）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b/>
                <w:kern w:val="0"/>
                <w:sz w:val="32"/>
                <w:szCs w:val="32"/>
              </w:rPr>
              <w:t>咨询电话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学业水平考试及普通高中招生政策解释；</w:t>
            </w:r>
            <w:r>
              <w:rPr>
                <w:rFonts w:hint="eastAsia" w:ascii="仿宋_GB2312" w:hAnsi="华文仿宋" w:eastAsia="仿宋_GB2312"/>
                <w:kern w:val="0"/>
                <w:sz w:val="32"/>
                <w:szCs w:val="32"/>
              </w:rPr>
              <w:t>考试报名、志愿填报系统的使用</w:t>
            </w: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、外来考生资格审查、中考成绩和录取结果公示等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基教科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4395287、4221860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除普通高中外其它高中段学校招生计划下达、政策解释和职业中专录取等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职成教科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4221021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实验操作技能考试等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创新教育研究中心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4220202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体育与健康考试等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体卫艺科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4211707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信息技术考试等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招生考试中心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4395062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文化课科目考试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、英语听说能力测试、中考成绩复查</w:t>
            </w: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教研室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华文细黑" w:eastAsia="仿宋_GB2312"/>
                <w:kern w:val="0"/>
                <w:sz w:val="32"/>
                <w:szCs w:val="32"/>
              </w:rPr>
              <w:t>4221053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outlineLvl w:val="1"/>
              <w:rPr>
                <w:rFonts w:ascii="仿宋_GB2312" w:hAnsi="华文细黑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华文细黑" w:hAnsi="华文细黑" w:eastAsia="华文细黑"/>
          <w:sz w:val="10"/>
          <w:szCs w:val="10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170F3"/>
    <w:rsid w:val="4FE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2021-05-07T06:23:00Z</dcterms:created>
  <dc:creator>lenovo</dc:creator>
  <cp:lastModifiedBy>lenovo</cp:lastModifiedBy>
  <dcterms:modified xsi:type="dcterms:W3CDTF">2021-05-07T06:23:22Z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