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outlineLvl w:val="1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附件1</w:t>
      </w:r>
      <w:bookmarkStart w:id="0" w:name="_GoBack"/>
      <w:bookmarkEnd w:id="0"/>
    </w:p>
    <w:p>
      <w:pPr>
        <w:widowControl/>
        <w:snapToGrid w:val="0"/>
        <w:outlineLvl w:val="1"/>
        <w:rPr>
          <w:rFonts w:hint="eastAsia" w:ascii="楷体" w:hAnsi="楷体" w:eastAsia="楷体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高中阶段学校招生特殊考生照顾录取政策</w:t>
      </w:r>
    </w:p>
    <w:p>
      <w:pPr>
        <w:spacing w:line="460" w:lineRule="exact"/>
        <w:ind w:firstLine="640" w:firstLineChars="200"/>
        <w:rPr>
          <w:rFonts w:hint="eastAsia" w:ascii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根据国家及省、市有关文件精神和我市实际，以下特殊考生享受相关照顾录取政策。</w:t>
      </w:r>
    </w:p>
    <w:p>
      <w:pPr>
        <w:spacing w:line="4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在国家确定的三类(含三类)以上艰苦边远地区和西藏自治区,解放军总部划定的二类(含二类)以上岛屿部队,以及在飞行、潜艇、航天、涉核等高风险、高危害岗位工作的现役军人子女，以及有子女后曾在该地区和岗位累计工作满5年以上现役军人子女、烈士子女，公安烈士子女，普通高中录取时将其学业水平考试成绩中的语文、数学、英语三科中的最低一科提高1个等级；如果语文、数学、英语三科成绩全部为A，则将其它科目中最低的一科提高1个等级。（A类）</w:t>
      </w:r>
    </w:p>
    <w:p>
      <w:pPr>
        <w:spacing w:line="4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.作战部队、在国家确定的一类、二类艰苦边远地区和解放军总部划定的三类岛屿部队，以及有子女后曾在该地区部队累计工作满5年以上的现役军人子女。因公牺牲军人子女,一至六级现役残疾军人子女,以及平时荣获二等功或者战时荣获三等功及以上奖励的军人子女, 公安英模和因公牺牲、一级至四级因公伤残公安民警子女，普通高中录取时将其学业水平考试成绩中的语文、数学、英语三科中的最低一科提高1个等级。（B类）</w:t>
      </w:r>
    </w:p>
    <w:p>
      <w:pPr>
        <w:spacing w:line="4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驻一般地区部队的现役军人子女，华侨、港澳台胞子女，少数民族子女，被授予“潍坊市荣誉市民”的外籍人员子女，立功受奖的新冠肺炎疫情防控一线医护人员子女，普通高中录取时将其综合素质评价结果提高一个等级，最高提到A等级。（C类）</w:t>
      </w:r>
    </w:p>
    <w:p>
      <w:pPr>
        <w:spacing w:line="4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4.独生子女，在语文、数学、英语三科原始分数最低的一科加5分后，再划分等级。（系统填报“是”或“否”）</w:t>
      </w:r>
    </w:p>
    <w:p>
      <w:pPr>
        <w:spacing w:line="460" w:lineRule="exact"/>
        <w:ind w:firstLine="640" w:firstLineChars="200"/>
        <w:rPr>
          <w:rFonts w:hint="eastAsia" w:ascii="仿宋_GB2312" w:hAnsi="华文仿宋" w:eastAsia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kern w:val="0"/>
          <w:sz w:val="32"/>
          <w:szCs w:val="32"/>
        </w:rPr>
        <w:t>以上特殊考生政策只取最高项。</w:t>
      </w:r>
    </w:p>
    <w:p>
      <w:pPr>
        <w:widowControl/>
        <w:jc w:val="left"/>
        <w:rPr>
          <w:rFonts w:ascii="仿宋_GB2312" w:hAnsi="华文细黑" w:eastAsia="仿宋_GB2312"/>
          <w:sz w:val="32"/>
          <w:szCs w:val="32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67D95"/>
    <w:rsid w:val="2216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2021-05-07T06:21:00Z</dcterms:created>
  <dc:creator>lenovo</dc:creator>
  <cp:lastModifiedBy>lenovo</cp:lastModifiedBy>
  <dcterms:modified xsi:type="dcterms:W3CDTF">2021-05-07T06:22:57Z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