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bCs/>
          <w:kern w:val="2"/>
          <w:sz w:val="44"/>
          <w:szCs w:val="44"/>
          <w:lang w:eastAsia="zh-CN" w:bidi="ar-SA"/>
        </w:rPr>
      </w:pPr>
      <w:bookmarkStart w:id="0" w:name="bookmark1"/>
      <w:bookmarkStart w:id="1" w:name="bookmark0"/>
      <w:bookmarkStart w:id="2" w:name="bookmark2"/>
      <w:r>
        <w:rPr>
          <w:rFonts w:hint="eastAsia" w:eastAsia="方正小标宋简体"/>
          <w:bCs/>
          <w:kern w:val="2"/>
          <w:sz w:val="44"/>
          <w:szCs w:val="44"/>
          <w:lang w:eastAsia="zh-CN" w:bidi="ar-SA"/>
        </w:rPr>
        <w:t>安丘市</w:t>
      </w:r>
      <w:r>
        <w:rPr>
          <w:rFonts w:eastAsia="方正小标宋简体"/>
          <w:bCs/>
          <w:kern w:val="2"/>
          <w:sz w:val="44"/>
          <w:szCs w:val="44"/>
          <w:lang w:eastAsia="zh-CN" w:bidi="ar-SA"/>
        </w:rPr>
        <w:t>自然资源领域基层政务公开标准目录</w:t>
      </w:r>
      <w:bookmarkEnd w:id="0"/>
      <w:bookmarkEnd w:id="1"/>
      <w:bookmarkEnd w:id="2"/>
    </w:p>
    <w:tbl>
      <w:tblPr>
        <w:tblStyle w:val="2"/>
        <w:tblW w:w="14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26"/>
        <w:gridCol w:w="648"/>
        <w:gridCol w:w="1104"/>
        <w:gridCol w:w="19"/>
        <w:gridCol w:w="2116"/>
        <w:gridCol w:w="1957"/>
        <w:gridCol w:w="1553"/>
        <w:gridCol w:w="988"/>
        <w:gridCol w:w="3362"/>
        <w:gridCol w:w="347"/>
        <w:gridCol w:w="416"/>
        <w:gridCol w:w="422"/>
        <w:gridCol w:w="402"/>
        <w:gridCol w:w="447"/>
        <w:gridCol w:w="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blHeader/>
          <w:jc w:val="center"/>
        </w:trPr>
        <w:tc>
          <w:tcPr>
            <w:tcW w:w="426" w:type="dxa"/>
            <w:vMerge w:val="restart"/>
            <w:shd w:val="clear" w:color="auto" w:fill="FFFFFF"/>
            <w:vAlign w:val="center"/>
          </w:tcPr>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序号</w:t>
            </w:r>
          </w:p>
        </w:tc>
        <w:tc>
          <w:tcPr>
            <w:tcW w:w="1771" w:type="dxa"/>
            <w:gridSpan w:val="3"/>
            <w:shd w:val="clear" w:color="auto" w:fill="FFFFFF"/>
            <w:vAlign w:val="center"/>
          </w:tcPr>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公开事项</w:t>
            </w:r>
          </w:p>
        </w:tc>
        <w:tc>
          <w:tcPr>
            <w:tcW w:w="2116" w:type="dxa"/>
            <w:vMerge w:val="restart"/>
            <w:shd w:val="clear" w:color="auto" w:fill="FFFFFF"/>
            <w:vAlign w:val="center"/>
          </w:tcPr>
          <w:p>
            <w:pPr>
              <w:pStyle w:val="7"/>
              <w:spacing w:line="320" w:lineRule="exact"/>
              <w:jc w:val="center"/>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公开内容</w:t>
            </w:r>
          </w:p>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（要素）</w:t>
            </w:r>
          </w:p>
        </w:tc>
        <w:tc>
          <w:tcPr>
            <w:tcW w:w="1957" w:type="dxa"/>
            <w:vMerge w:val="restart"/>
            <w:shd w:val="clear" w:color="auto" w:fill="FFFFFF"/>
            <w:vAlign w:val="center"/>
          </w:tcPr>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公开依据</w:t>
            </w:r>
          </w:p>
        </w:tc>
        <w:tc>
          <w:tcPr>
            <w:tcW w:w="1553" w:type="dxa"/>
            <w:vMerge w:val="restart"/>
            <w:shd w:val="clear" w:color="auto" w:fill="FFFFFF"/>
            <w:vAlign w:val="center"/>
          </w:tcPr>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公开时限</w:t>
            </w:r>
          </w:p>
        </w:tc>
        <w:tc>
          <w:tcPr>
            <w:tcW w:w="988" w:type="dxa"/>
            <w:vMerge w:val="restart"/>
            <w:shd w:val="clear" w:color="auto" w:fill="FFFFFF"/>
            <w:vAlign w:val="center"/>
          </w:tcPr>
          <w:p>
            <w:pPr>
              <w:pStyle w:val="7"/>
              <w:spacing w:line="320" w:lineRule="exact"/>
              <w:jc w:val="both"/>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公开主体</w:t>
            </w:r>
          </w:p>
        </w:tc>
        <w:tc>
          <w:tcPr>
            <w:tcW w:w="3362" w:type="dxa"/>
            <w:vMerge w:val="restart"/>
            <w:shd w:val="clear" w:color="auto" w:fill="FFFFFF"/>
            <w:vAlign w:val="center"/>
          </w:tcPr>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公开渠道和载体（在标注范围内至少选择其一公开，法律法规规章另有规定的从其规定）</w:t>
            </w:r>
          </w:p>
        </w:tc>
        <w:tc>
          <w:tcPr>
            <w:tcW w:w="763" w:type="dxa"/>
            <w:gridSpan w:val="2"/>
            <w:shd w:val="clear" w:color="auto" w:fill="FFFFFF"/>
            <w:vAlign w:val="center"/>
          </w:tcPr>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公开</w:t>
            </w:r>
          </w:p>
          <w:p>
            <w:pPr>
              <w:pStyle w:val="7"/>
              <w:spacing w:line="320" w:lineRule="exact"/>
              <w:jc w:val="center"/>
              <w:rPr>
                <w:rFonts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对象</w:t>
            </w:r>
          </w:p>
        </w:tc>
        <w:tc>
          <w:tcPr>
            <w:tcW w:w="824" w:type="dxa"/>
            <w:gridSpan w:val="2"/>
            <w:shd w:val="clear" w:color="auto" w:fill="FFFFFF"/>
            <w:vAlign w:val="bottom"/>
          </w:tcPr>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公开</w:t>
            </w:r>
          </w:p>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方式</w:t>
            </w:r>
          </w:p>
        </w:tc>
        <w:tc>
          <w:tcPr>
            <w:tcW w:w="861" w:type="dxa"/>
            <w:gridSpan w:val="2"/>
            <w:shd w:val="clear" w:color="auto" w:fill="FFFFFF"/>
            <w:vAlign w:val="bottom"/>
          </w:tcPr>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公开</w:t>
            </w:r>
          </w:p>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blHeader/>
          <w:jc w:val="center"/>
        </w:trPr>
        <w:tc>
          <w:tcPr>
            <w:tcW w:w="426" w:type="dxa"/>
            <w:vMerge w:val="continue"/>
            <w:shd w:val="clear" w:color="auto" w:fill="FFFFFF"/>
            <w:vAlign w:val="center"/>
          </w:tcPr>
          <w:p>
            <w:pPr>
              <w:spacing w:line="320" w:lineRule="exact"/>
              <w:jc w:val="center"/>
              <w:rPr>
                <w:rFonts w:ascii="黑体" w:hAnsi="黑体" w:eastAsia="黑体" w:cs="黑体"/>
                <w:color w:val="000000" w:themeColor="text1"/>
                <w14:textFill>
                  <w14:solidFill>
                    <w14:schemeClr w14:val="tx1"/>
                  </w14:solidFill>
                </w14:textFill>
              </w:rPr>
            </w:pPr>
          </w:p>
        </w:tc>
        <w:tc>
          <w:tcPr>
            <w:tcW w:w="648" w:type="dxa"/>
            <w:shd w:val="clear" w:color="auto" w:fill="FFFFFF"/>
            <w:vAlign w:val="center"/>
          </w:tcPr>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一级事项</w:t>
            </w:r>
          </w:p>
        </w:tc>
        <w:tc>
          <w:tcPr>
            <w:tcW w:w="1123" w:type="dxa"/>
            <w:gridSpan w:val="2"/>
            <w:shd w:val="clear" w:color="auto" w:fill="FFFFFF"/>
            <w:vAlign w:val="center"/>
          </w:tcPr>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二级</w:t>
            </w:r>
          </w:p>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事项</w:t>
            </w:r>
          </w:p>
        </w:tc>
        <w:tc>
          <w:tcPr>
            <w:tcW w:w="2116" w:type="dxa"/>
            <w:vMerge w:val="continue"/>
            <w:shd w:val="clear" w:color="auto" w:fill="FFFFFF"/>
            <w:vAlign w:val="center"/>
          </w:tcPr>
          <w:p>
            <w:pPr>
              <w:spacing w:line="320" w:lineRule="exact"/>
              <w:jc w:val="center"/>
              <w:rPr>
                <w:rFonts w:ascii="黑体" w:hAnsi="黑体" w:eastAsia="黑体" w:cs="黑体"/>
                <w:color w:val="000000" w:themeColor="text1"/>
                <w14:textFill>
                  <w14:solidFill>
                    <w14:schemeClr w14:val="tx1"/>
                  </w14:solidFill>
                </w14:textFill>
              </w:rPr>
            </w:pPr>
          </w:p>
        </w:tc>
        <w:tc>
          <w:tcPr>
            <w:tcW w:w="1957" w:type="dxa"/>
            <w:vMerge w:val="continue"/>
            <w:shd w:val="clear" w:color="auto" w:fill="FFFFFF"/>
            <w:vAlign w:val="center"/>
          </w:tcPr>
          <w:p>
            <w:pPr>
              <w:spacing w:line="320" w:lineRule="exact"/>
              <w:jc w:val="center"/>
              <w:rPr>
                <w:rFonts w:ascii="黑体" w:hAnsi="黑体" w:eastAsia="黑体" w:cs="黑体"/>
                <w:color w:val="000000" w:themeColor="text1"/>
                <w14:textFill>
                  <w14:solidFill>
                    <w14:schemeClr w14:val="tx1"/>
                  </w14:solidFill>
                </w14:textFill>
              </w:rPr>
            </w:pPr>
          </w:p>
        </w:tc>
        <w:tc>
          <w:tcPr>
            <w:tcW w:w="1553" w:type="dxa"/>
            <w:vMerge w:val="continue"/>
            <w:shd w:val="clear" w:color="auto" w:fill="FFFFFF"/>
            <w:vAlign w:val="center"/>
          </w:tcPr>
          <w:p>
            <w:pPr>
              <w:spacing w:line="320" w:lineRule="exact"/>
              <w:jc w:val="center"/>
              <w:rPr>
                <w:rFonts w:ascii="黑体" w:hAnsi="黑体" w:eastAsia="黑体" w:cs="黑体"/>
                <w:color w:val="000000" w:themeColor="text1"/>
                <w14:textFill>
                  <w14:solidFill>
                    <w14:schemeClr w14:val="tx1"/>
                  </w14:solidFill>
                </w14:textFill>
              </w:rPr>
            </w:pPr>
          </w:p>
        </w:tc>
        <w:tc>
          <w:tcPr>
            <w:tcW w:w="988" w:type="dxa"/>
            <w:vMerge w:val="continue"/>
            <w:shd w:val="clear" w:color="auto" w:fill="FFFFFF"/>
            <w:vAlign w:val="center"/>
          </w:tcPr>
          <w:p>
            <w:pPr>
              <w:spacing w:line="320" w:lineRule="exact"/>
              <w:jc w:val="center"/>
              <w:rPr>
                <w:rFonts w:ascii="黑体" w:hAnsi="黑体" w:eastAsia="黑体" w:cs="黑体"/>
                <w:color w:val="000000" w:themeColor="text1"/>
                <w14:textFill>
                  <w14:solidFill>
                    <w14:schemeClr w14:val="tx1"/>
                  </w14:solidFill>
                </w14:textFill>
              </w:rPr>
            </w:pPr>
          </w:p>
        </w:tc>
        <w:tc>
          <w:tcPr>
            <w:tcW w:w="3362" w:type="dxa"/>
            <w:vMerge w:val="continue"/>
            <w:shd w:val="clear" w:color="auto" w:fill="FFFFFF"/>
            <w:vAlign w:val="center"/>
          </w:tcPr>
          <w:p>
            <w:pPr>
              <w:spacing w:line="320" w:lineRule="exact"/>
              <w:jc w:val="center"/>
              <w:rPr>
                <w:rFonts w:ascii="黑体" w:hAnsi="黑体" w:eastAsia="黑体" w:cs="黑体"/>
                <w:color w:val="000000" w:themeColor="text1"/>
                <w14:textFill>
                  <w14:solidFill>
                    <w14:schemeClr w14:val="tx1"/>
                  </w14:solidFill>
                </w14:textFill>
              </w:rPr>
            </w:pPr>
          </w:p>
        </w:tc>
        <w:tc>
          <w:tcPr>
            <w:tcW w:w="347" w:type="dxa"/>
            <w:shd w:val="clear" w:color="auto" w:fill="FFFFFF"/>
            <w:vAlign w:val="center"/>
          </w:tcPr>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全社会</w:t>
            </w:r>
          </w:p>
        </w:tc>
        <w:tc>
          <w:tcPr>
            <w:tcW w:w="416" w:type="dxa"/>
            <w:shd w:val="clear" w:color="auto" w:fill="FFFFFF"/>
          </w:tcPr>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特定群体</w:t>
            </w:r>
          </w:p>
        </w:tc>
        <w:tc>
          <w:tcPr>
            <w:tcW w:w="422" w:type="dxa"/>
            <w:shd w:val="clear" w:color="auto" w:fill="FFFFFF"/>
            <w:vAlign w:val="center"/>
          </w:tcPr>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主动</w:t>
            </w:r>
          </w:p>
        </w:tc>
        <w:tc>
          <w:tcPr>
            <w:tcW w:w="402" w:type="dxa"/>
            <w:shd w:val="clear" w:color="auto" w:fill="FFFFFF"/>
            <w:vAlign w:val="center"/>
          </w:tcPr>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依申请</w:t>
            </w:r>
          </w:p>
        </w:tc>
        <w:tc>
          <w:tcPr>
            <w:tcW w:w="447" w:type="dxa"/>
            <w:shd w:val="clear" w:color="auto" w:fill="FFFFFF"/>
            <w:vAlign w:val="center"/>
          </w:tcPr>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县级</w:t>
            </w:r>
          </w:p>
        </w:tc>
        <w:tc>
          <w:tcPr>
            <w:tcW w:w="414" w:type="dxa"/>
            <w:shd w:val="clear" w:color="auto" w:fill="FFFFFF"/>
            <w:vAlign w:val="center"/>
          </w:tcPr>
          <w:p>
            <w:pPr>
              <w:pStyle w:val="7"/>
              <w:spacing w:line="32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8"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机构信息</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自然资源主管部门及派出机构、公共服务机构信息</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机构名称、机构职能、内设机构、办公地址、办公时间、办公电话、负责人姓名、权责清单</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《政府信息公开条例》《关于推行地方各级政府工作部门权力清单制度的指导意见》（中办发（2015）21号）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信息形成或者变更之日起20个工作日内</w:t>
            </w:r>
          </w:p>
        </w:tc>
        <w:tc>
          <w:tcPr>
            <w:tcW w:w="98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606"/>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5"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公共服务</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政策文件</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本级政府及自然资源主管部门出台的自然资源政策文件及相关解读</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《政府信息公开条例》《自然资源规范性文件管理规定》（自然资源部令第2号）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信息形成或者变更之日起20个工作日内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■政府网站■政府公报</w:t>
            </w:r>
          </w:p>
          <w:p>
            <w:pPr>
              <w:pStyle w:val="7"/>
              <w:tabs>
                <w:tab w:val="left" w:leader="underscore" w:pos="2606"/>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■发布会/听证会</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64"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3</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公共服务</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自然资源领域专项规划</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矿产资源、基础测绘等规划（涉密信息、法律法规规定不予公开的除外）</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《政府信息公开条例》《测绘法》《矿产资源规划编制实施办法》</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信息形成或者变更之日起20个工作日内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■发布会/听证会</w:t>
            </w:r>
          </w:p>
          <w:p>
            <w:pPr>
              <w:pStyle w:val="7"/>
              <w:tabs>
                <w:tab w:val="left" w:leader="underscore" w:pos="2597"/>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firstLine="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43"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4</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公共服务</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重大决策预公开</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自然资源领域重大决策事项的意见征集（含意见的釆纳情况）等（依法不予公开的决策事项除外）</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《重大行政决策程序暂行条例》</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向社会公开征求意见期限一般不少于30日；因情况紧急等原因需要缩短期限的，公开征求意见时应当予以说明</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698"/>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4"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5</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公共服务</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回应关切</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对涉及到自然资源领域经济社会热点、群众广泛关注的热点、咨询的相关问题等进行回应</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务院办公厅关于进一步加强政府信息公开回应社会关切提升政府公信力的意见》（国办发（2013）100号）《国务院办公厅关于在政务公开工作中进一步做好政务舆情回应的通知》（国办发〔2016）61号）《国务院办公厅印发〈关于全面推进政务公开工作的意见〉实施细则的通知》（国办发（2016）80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及时回应</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741"/>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5"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6</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公共服务</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办事指南</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适用范围、项目信息、审批依据、受理机构、决定机构、审批数量、申请条件、申请材料、申请接收、办理基本流程、办理方式、办结时限、收费依据及标准、审批结果、结果送达、申请人权利和义务、咨询途径、监督和投诉渠道、办公地址和时间</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《政府信息公开条例》《国务院办公厅关于简化优化公共服务流程方便基层群众办事创业的通知》（国办发（2015）86号）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实时公开</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602"/>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firstLine="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08"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7</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财政</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财政信息</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县级自然资源主管部门财政预决算及政府集中釆购信息</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信息形成或变更之日起20个工作日内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81"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8</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调查监测</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国土调</w:t>
            </w:r>
            <w:r>
              <w:rPr>
                <w:rFonts w:hint="eastAsia" w:ascii="仿宋_GB2312" w:hAnsi="仿宋_GB2312" w:eastAsia="仿宋_GB2312" w:cs="仿宋_GB2312"/>
                <w:color w:val="000000" w:themeColor="text1"/>
                <w:sz w:val="24"/>
                <w:szCs w:val="24"/>
                <w:lang w:eastAsia="zh-CN"/>
                <w14:textFill>
                  <w14:solidFill>
                    <w14:schemeClr w14:val="tx1"/>
                  </w14:solidFill>
                </w14:textFill>
              </w:rPr>
              <w:t>查</w:t>
            </w:r>
            <w:r>
              <w:rPr>
                <w:rFonts w:hint="eastAsia" w:ascii="仿宋_GB2312" w:hAnsi="仿宋_GB2312" w:eastAsia="仿宋_GB2312" w:cs="仿宋_GB2312"/>
                <w:color w:val="000000" w:themeColor="text1"/>
                <w:sz w:val="24"/>
                <w:szCs w:val="24"/>
                <w14:textFill>
                  <w14:solidFill>
                    <w14:schemeClr w14:val="tx1"/>
                  </w14:solidFill>
                </w14:textFill>
              </w:rPr>
              <w:t>基本信息</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国土利用现状主要数据（涉密信息、法律法规规定不予公开的除外）</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《政府信息公开条例》《土地调</w:t>
            </w:r>
            <w:r>
              <w:rPr>
                <w:rFonts w:hint="eastAsia" w:ascii="仿宋_GB2312" w:hAnsi="仿宋_GB2312" w:eastAsia="仿宋_GB2312" w:cs="仿宋_GB2312"/>
                <w:color w:val="000000" w:themeColor="text1"/>
                <w:sz w:val="24"/>
                <w:szCs w:val="24"/>
                <w:lang w:eastAsia="zh-CN"/>
                <w14:textFill>
                  <w14:solidFill>
                    <w14:schemeClr w14:val="tx1"/>
                  </w14:solidFill>
                </w14:textFill>
              </w:rPr>
              <w:t>查</w:t>
            </w:r>
            <w:r>
              <w:rPr>
                <w:rFonts w:hint="eastAsia" w:ascii="仿宋_GB2312" w:hAnsi="仿宋_GB2312" w:eastAsia="仿宋_GB2312" w:cs="仿宋_GB2312"/>
                <w:color w:val="000000" w:themeColor="text1"/>
                <w:sz w:val="24"/>
                <w:szCs w:val="24"/>
                <w14:textFill>
                  <w14:solidFill>
                    <w14:schemeClr w14:val="tx1"/>
                  </w14:solidFill>
                </w14:textFill>
              </w:rPr>
              <w:t>条例》</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592"/>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34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26"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9</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调</w:t>
            </w:r>
            <w:r>
              <w:rPr>
                <w:rFonts w:hint="eastAsia" w:ascii="仿宋_GB2312" w:hAnsi="仿宋_GB2312" w:eastAsia="仿宋_GB2312" w:cs="仿宋_GB2312"/>
                <w:color w:val="000000" w:themeColor="text1"/>
                <w:sz w:val="24"/>
                <w:szCs w:val="24"/>
                <w:lang w:eastAsia="zh-CN"/>
                <w14:textFill>
                  <w14:solidFill>
                    <w14:schemeClr w14:val="tx1"/>
                  </w14:solidFill>
                </w14:textFill>
              </w:rPr>
              <w:t>查</w:t>
            </w:r>
            <w:r>
              <w:rPr>
                <w:rFonts w:hint="eastAsia" w:ascii="仿宋_GB2312" w:hAnsi="仿宋_GB2312" w:eastAsia="仿宋_GB2312" w:cs="仿宋_GB2312"/>
                <w:color w:val="000000" w:themeColor="text1"/>
                <w:sz w:val="24"/>
                <w:szCs w:val="24"/>
                <w14:textFill>
                  <w14:solidFill>
                    <w14:schemeClr w14:val="tx1"/>
                  </w14:solidFill>
                </w14:textFill>
              </w:rPr>
              <w:t>监测</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国土调</w:t>
            </w:r>
            <w:r>
              <w:rPr>
                <w:rFonts w:hint="eastAsia" w:ascii="仿宋_GB2312" w:hAnsi="仿宋_GB2312" w:eastAsia="仿宋_GB2312" w:cs="仿宋_GB2312"/>
                <w:color w:val="000000" w:themeColor="text1"/>
                <w:sz w:val="24"/>
                <w:szCs w:val="24"/>
                <w:lang w:eastAsia="zh-CN"/>
                <w14:textFill>
                  <w14:solidFill>
                    <w14:schemeClr w14:val="tx1"/>
                  </w14:solidFill>
                </w14:textFill>
              </w:rPr>
              <w:t>查</w:t>
            </w:r>
            <w:r>
              <w:rPr>
                <w:rFonts w:hint="eastAsia" w:ascii="仿宋_GB2312" w:hAnsi="仿宋_GB2312" w:eastAsia="仿宋_GB2312" w:cs="仿宋_GB2312"/>
                <w:color w:val="000000" w:themeColor="text1"/>
                <w:sz w:val="24"/>
                <w:szCs w:val="24"/>
                <w14:textFill>
                  <w14:solidFill>
                    <w14:schemeClr w14:val="tx1"/>
                  </w14:solidFill>
                </w14:textFill>
              </w:rPr>
              <w:t>地类信息</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所辖区域内特定范围或地块的国土调查地类信息（涉密信息、法律法规规定不予公开的除外）</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《政府信息公开条例》《土地调</w:t>
            </w:r>
            <w:r>
              <w:rPr>
                <w:rFonts w:hint="eastAsia" w:ascii="仿宋_GB2312" w:hAnsi="仿宋_GB2312" w:eastAsia="仿宋_GB2312" w:cs="仿宋_GB2312"/>
                <w:color w:val="000000" w:themeColor="text1"/>
                <w:sz w:val="24"/>
                <w:szCs w:val="24"/>
                <w:lang w:eastAsia="zh-CN"/>
                <w14:textFill>
                  <w14:solidFill>
                    <w14:schemeClr w14:val="tx1"/>
                  </w14:solidFill>
                </w14:textFill>
              </w:rPr>
              <w:t>查</w:t>
            </w:r>
            <w:r>
              <w:rPr>
                <w:rFonts w:hint="eastAsia" w:ascii="仿宋_GB2312" w:hAnsi="仿宋_GB2312" w:eastAsia="仿宋_GB2312" w:cs="仿宋_GB2312"/>
                <w:color w:val="000000" w:themeColor="text1"/>
                <w:sz w:val="24"/>
                <w:szCs w:val="24"/>
                <w14:textFill>
                  <w14:solidFill>
                    <w14:schemeClr w14:val="tx1"/>
                  </w14:solidFill>
                </w14:textFill>
              </w:rPr>
              <w:t>条例》</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收到政府信息公开申请起20个工作日内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587"/>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■其他</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依申请公开</w:t>
            </w:r>
          </w:p>
        </w:tc>
        <w:tc>
          <w:tcPr>
            <w:tcW w:w="347"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1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2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0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51"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10</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调查监测</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地理国情监测成果</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地理国情监测信息（涉密信息、法律法规规定不予公开的除外）</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《关于全面开展地理国情监测的指导意见》（国测国发（2017）8号）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信息形成或者变更之日起20个工作日内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2"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11</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确权登记</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不动产登记</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不同登记类型申请登记或申请登记资料查询所需的材料目录、示范文本、办理时限、收费依据和标准等信息</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《不动产登记暂行条例》《不动产登记暂行条例实施细则》《不动产登记资料查询暂行办法》《国家发展改革委财政部关于不动产登记收费标准等有关问题的通知》（发改价格规（2016）2559号）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实时公开</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602"/>
              </w:tabs>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tabs>
                <w:tab w:val="left" w:leader="underscore" w:pos="2602"/>
              </w:tabs>
              <w:spacing w:line="320" w:lineRule="exact"/>
              <w:jc w:val="both"/>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政务服务中心</w:t>
            </w:r>
          </w:p>
          <w:p>
            <w:pPr>
              <w:pStyle w:val="7"/>
              <w:tabs>
                <w:tab w:val="left" w:leader="underscore" w:pos="2602"/>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firstLine="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8"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12</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确权登记</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自然资源登簿前公告</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自然资源拟登簿事项（涉及国家秘密以及《不动产登记暂行条例》规定的不动产登记的相关内容除外）</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《自然资源统一确权登记暂行办法》（自然资发（2019）116号）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公告期不少于15个工作</w:t>
            </w:r>
            <w:r>
              <w:rPr>
                <w:rFonts w:hint="eastAsia" w:ascii="仿宋_GB2312" w:hAnsi="仿宋_GB2312" w:eastAsia="仿宋_GB2312" w:cs="仿宋_GB2312"/>
                <w:color w:val="000000" w:themeColor="text1"/>
                <w:sz w:val="24"/>
                <w:szCs w:val="24"/>
                <w:lang w:eastAsia="zh-CN"/>
                <w14:textFill>
                  <w14:solidFill>
                    <w14:schemeClr w14:val="tx1"/>
                  </w14:solidFill>
                </w14:textFill>
              </w:rPr>
              <w:t>日</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政务服务中心</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firstLine="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13</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确权登记</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自然资源确权登记结果公开</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自然资源登记簿等登记结果信息（涉及国家秘密以及《不动产登记暂行条例》规定的不动产登记的相关内容除外）</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《自然资源统一确权登记暂行办法》（自然资发（2019）116号）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信息形成或者变更之日起20个工作日内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政务服务中心</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firstLine="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14</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国有土地使用权出让和划拨</w:t>
            </w:r>
          </w:p>
        </w:tc>
        <w:tc>
          <w:tcPr>
            <w:tcW w:w="1123" w:type="dxa"/>
            <w:gridSpan w:val="2"/>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土地供应计划</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国有建设用地供应总量、结构、布局、时序和方式；落实计划供应的宗地等</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务院办公厅关于推进公共资源配置领域政府信息公开的意见》（国办发（2017）97号）《招标拍卖挂牌出让国有建设用地使用权规定》（国土资源部令第39号）《国有建设用地供应计划编制规范（试行）》（国土</w:t>
            </w:r>
            <w:r>
              <w:rPr>
                <w:rFonts w:hint="eastAsia" w:ascii="仿宋_GB2312" w:hAnsi="仿宋_GB2312" w:eastAsia="仿宋_GB2312" w:cs="仿宋_GB2312"/>
                <w:color w:val="000000" w:themeColor="text1"/>
                <w:spacing w:val="-11"/>
                <w:sz w:val="24"/>
                <w:szCs w:val="24"/>
                <w14:textFill>
                  <w14:solidFill>
                    <w14:schemeClr w14:val="tx1"/>
                  </w14:solidFill>
                </w14:textFill>
              </w:rPr>
              <w:t>资发（2010）117号）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每年3月31日前</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■其他</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中国土地市场网</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26"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15</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国有土地使用权出让和划拨</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土地出让公告</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国有建设用地使用权出让公告、项目概况、澄清或者修改事项、联系方式</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务院办公厅关于推进公共资源配置领域政府信息公开的意见》（国办发（2017）97号）《招标拍卖挂牌岀让国有建设用地使用权规定》（国土资源部令第39号）《国土资源部关于印发〈招标拍卖挂牌出让国有土地使用权</w:t>
            </w: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规范〉</w:t>
            </w:r>
            <w:r>
              <w:rPr>
                <w:rFonts w:hint="eastAsia" w:ascii="仿宋_GB2312" w:hAnsi="仿宋_GB2312" w:eastAsia="仿宋_GB2312" w:cs="仿宋_GB2312"/>
                <w:color w:val="000000" w:themeColor="text1"/>
                <w:sz w:val="24"/>
                <w:szCs w:val="24"/>
                <w14:textFill>
                  <w14:solidFill>
                    <w14:schemeClr w14:val="tx1"/>
                  </w14:solidFill>
                </w14:textFill>
              </w:rPr>
              <w:t>（试行）和〈协议出让国有土地使用权</w:t>
            </w: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规范〉</w:t>
            </w:r>
            <w:r>
              <w:rPr>
                <w:rFonts w:hint="eastAsia" w:ascii="仿宋_GB2312" w:hAnsi="仿宋_GB2312" w:eastAsia="仿宋_GB2312" w:cs="仿宋_GB2312"/>
                <w:color w:val="000000" w:themeColor="text1"/>
                <w:sz w:val="24"/>
                <w:szCs w:val="24"/>
                <w14:textFill>
                  <w14:solidFill>
                    <w14:schemeClr w14:val="tx1"/>
                  </w14:solidFill>
                </w14:textFill>
              </w:rPr>
              <w:t>（试行）的通知》（国土资发（2006）114号）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信息形成或者变更之日起20个工作日内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■纸质载体</w:t>
            </w:r>
          </w:p>
          <w:p>
            <w:pPr>
              <w:pStyle w:val="7"/>
              <w:spacing w:line="320" w:lineRule="exact"/>
              <w:jc w:val="both"/>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■其他</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中国土地市场网、潍坊公共资源交易中心</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16</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国有土地使用权出让和划拨</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土地出让结果</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国有建设用地使用权出让结果信息（成交单位、土地位置、面积、用途、开发程度、土地级别、容积率、出让年限、供地方式、受让人、成交价格、成交时间）</w:t>
            </w:r>
          </w:p>
        </w:tc>
        <w:tc>
          <w:tcPr>
            <w:tcW w:w="1957" w:type="dxa"/>
            <w:shd w:val="clear" w:color="auto" w:fill="FFFFFF"/>
            <w:vAlign w:val="center"/>
          </w:tcPr>
          <w:p>
            <w:pPr>
              <w:pStyle w:val="7"/>
              <w:spacing w:line="29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《国务院办公厅关于推进公共资源配置领域政府信息公开的意见》（国办发（2017）97号）《招标拍卖挂牌出让国有建设用地使用权规定》（国土资源部令第39号）《国土资源部关于印发</w:t>
            </w: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〈招</w:t>
            </w:r>
            <w:r>
              <w:rPr>
                <w:rFonts w:hint="eastAsia" w:ascii="仿宋_GB2312" w:hAnsi="仿宋_GB2312" w:eastAsia="仿宋_GB2312" w:cs="仿宋_GB2312"/>
                <w:color w:val="000000" w:themeColor="text1"/>
                <w:sz w:val="24"/>
                <w:szCs w:val="24"/>
                <w14:textFill>
                  <w14:solidFill>
                    <w14:schemeClr w14:val="tx1"/>
                  </w14:solidFill>
                </w14:textFill>
              </w:rPr>
              <w:t>标拍卖挂牌出让国有土地使用权</w:t>
            </w: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规范〉</w:t>
            </w:r>
            <w:r>
              <w:rPr>
                <w:rFonts w:hint="eastAsia" w:ascii="仿宋_GB2312" w:hAnsi="仿宋_GB2312" w:eastAsia="仿宋_GB2312" w:cs="仿宋_GB2312"/>
                <w:color w:val="000000" w:themeColor="text1"/>
                <w:sz w:val="24"/>
                <w:szCs w:val="24"/>
                <w14:textFill>
                  <w14:solidFill>
                    <w14:schemeClr w14:val="tx1"/>
                  </w14:solidFill>
                </w14:textFill>
              </w:rPr>
              <w:t>（试行）和〈协议出让国有土地使用权</w:t>
            </w: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规范〉</w:t>
            </w:r>
            <w:r>
              <w:rPr>
                <w:rFonts w:hint="eastAsia" w:ascii="仿宋_GB2312" w:hAnsi="仿宋_GB2312" w:eastAsia="仿宋_GB2312" w:cs="仿宋_GB2312"/>
                <w:color w:val="000000" w:themeColor="text1"/>
                <w:sz w:val="24"/>
                <w:szCs w:val="24"/>
                <w14:textFill>
                  <w14:solidFill>
                    <w14:schemeClr w14:val="tx1"/>
                  </w14:solidFill>
                </w14:textFill>
              </w:rPr>
              <w:t>（试行）的通知》（国土资发（2006）114号）《关于加强房地产用地供应和监管有关问题的通知》（国土资发〔2010）34号）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信息形成或变更之日起10个工作日内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■其他</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中国土地市场网、潍坊公共资源交易中心</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67" w:hRule="atLeast"/>
          <w:jc w:val="center"/>
        </w:trPr>
        <w:tc>
          <w:tcPr>
            <w:tcW w:w="42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br w:type="page"/>
            </w:r>
            <w:r>
              <w:rPr>
                <w:rFonts w:hint="eastAsia" w:ascii="仿宋_GB2312" w:hAnsi="仿宋_GB2312" w:eastAsia="仿宋_GB2312" w:cs="仿宋_GB2312"/>
                <w:color w:val="000000" w:themeColor="text1"/>
                <w:lang w:val="zh-CN" w:eastAsia="zh-CN" w:bidi="zh-CN"/>
                <w14:textFill>
                  <w14:solidFill>
                    <w14:schemeClr w14:val="tx1"/>
                  </w14:solidFill>
                </w14:textFill>
              </w:rPr>
              <w:t>17</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国有土地使用权出让和划拨</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划拨用地批前公示</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公示用地的申请人、项目名称、项目类型、申请用地面积等情况</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《国土资源部关于贯彻落实</w:t>
            </w: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〈国</w:t>
            </w:r>
            <w:r>
              <w:rPr>
                <w:rFonts w:hint="eastAsia" w:ascii="仿宋_GB2312" w:hAnsi="仿宋_GB2312" w:eastAsia="仿宋_GB2312" w:cs="仿宋_GB2312"/>
                <w:color w:val="000000" w:themeColor="text1"/>
                <w:sz w:val="24"/>
                <w:szCs w:val="24"/>
                <w14:textFill>
                  <w14:solidFill>
                    <w14:schemeClr w14:val="tx1"/>
                  </w14:solidFill>
                </w14:textFill>
              </w:rPr>
              <w:t>务院关于促进节约集约用地的</w:t>
            </w: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通知〉</w:t>
            </w:r>
            <w:r>
              <w:rPr>
                <w:rFonts w:hint="eastAsia" w:ascii="仿宋_GB2312" w:hAnsi="仿宋_GB2312" w:eastAsia="仿宋_GB2312" w:cs="仿宋_GB2312"/>
                <w:color w:val="000000" w:themeColor="text1"/>
                <w:sz w:val="24"/>
                <w:szCs w:val="24"/>
                <w14:textFill>
                  <w14:solidFill>
                    <w14:schemeClr w14:val="tx1"/>
                  </w14:solidFill>
                </w14:textFill>
              </w:rPr>
              <w:t>的通知》（国土资发（2008）16号）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划拨用地报批10日前</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5"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18</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国有土地使用权出让和划拨</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划拨用地结果公示</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公示用地项目名称、土地使用权人、地块的位置、用途、面积、空间范围、土地使用条件、开竣工时间等</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《国土资源部关于贯彻落实〈国务院关于促进节约集约用地的</w:t>
            </w: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通知〉</w:t>
            </w:r>
            <w:r>
              <w:rPr>
                <w:rFonts w:hint="eastAsia" w:ascii="仿宋_GB2312" w:hAnsi="仿宋_GB2312" w:eastAsia="仿宋_GB2312" w:cs="仿宋_GB2312"/>
                <w:color w:val="000000" w:themeColor="text1"/>
                <w:sz w:val="24"/>
                <w:szCs w:val="24"/>
                <w14:textFill>
                  <w14:solidFill>
                    <w14:schemeClr w14:val="tx1"/>
                  </w14:solidFill>
                </w14:textFill>
              </w:rPr>
              <w:t>的通知》（国土资发（2008）16号）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信息形成或变更之日起20个工作日内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9"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19</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国有土地使用权岀让和划拨</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闲置土地</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闲置土地位置、国有建设用地使用权人名称、闲置时间等信息</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《闲置土地处置办法》（国土资源部令第53号）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《闲置土地认定书》下达后20个工作日内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592"/>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34" w:hRule="atLeast"/>
          <w:jc w:val="center"/>
        </w:trPr>
        <w:tc>
          <w:tcPr>
            <w:tcW w:w="42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br w:type="page"/>
            </w:r>
            <w:r>
              <w:rPr>
                <w:rFonts w:hint="eastAsia" w:ascii="仿宋_GB2312" w:hAnsi="仿宋_GB2312" w:eastAsia="仿宋_GB2312" w:cs="仿宋_GB2312"/>
                <w:color w:val="000000" w:themeColor="text1"/>
                <w:lang w:val="zh-CN" w:eastAsia="zh-CN" w:bidi="zh-CN"/>
                <w14:textFill>
                  <w14:solidFill>
                    <w14:schemeClr w14:val="tx1"/>
                  </w14:solidFill>
                </w14:textFill>
              </w:rPr>
              <w:t>20</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国有土地使用权出让和划拨</w:t>
            </w:r>
          </w:p>
        </w:tc>
        <w:tc>
          <w:tcPr>
            <w:tcW w:w="1104"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住宅用地信息公开</w:t>
            </w:r>
          </w:p>
        </w:tc>
        <w:tc>
          <w:tcPr>
            <w:tcW w:w="2135" w:type="dxa"/>
            <w:gridSpan w:val="2"/>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存量住宅用地项目具体位置、土地面积、开发企业等信息</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《自然资源部办公厅关于进一步规范存量住宅用地信息公开工作的函》（自然资办函（2021）1432号）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每季度初10日内要完成存量住宅用地信息更新</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606"/>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right="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21</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国有土地使用权出让和划拨</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地价信息</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县（市、区）基准地价、标定地价及调整信息</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《城市房地产管理法》《国务院关于加强国有土地资产管理的通知》（国发（2001）15号）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信息形成或者变更之日起20个工作日内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602"/>
              </w:tabs>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tabs>
                <w:tab w:val="left" w:leader="underscore" w:pos="2602"/>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■发布会/听证会</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right="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44" w:hRule="atLeast"/>
          <w:jc w:val="center"/>
        </w:trPr>
        <w:tc>
          <w:tcPr>
            <w:tcW w:w="426"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22</w:t>
            </w:r>
          </w:p>
        </w:tc>
        <w:tc>
          <w:tcPr>
            <w:tcW w:w="648"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国土空间规划编制</w:t>
            </w:r>
          </w:p>
        </w:tc>
        <w:tc>
          <w:tcPr>
            <w:tcW w:w="1123" w:type="dxa"/>
            <w:gridSpan w:val="2"/>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县级国土空间总体规划</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批前公示:规划草案（涉密信息、法律法规规定不予公开的除外）</w:t>
            </w:r>
          </w:p>
        </w:tc>
        <w:tc>
          <w:tcPr>
            <w:tcW w:w="1957" w:type="dxa"/>
            <w:vMerge w:val="restart"/>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《土地管理法》《城乡规划法》《政府信息公开条例》</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批前公示时间不得少于30日</w:t>
            </w:r>
          </w:p>
        </w:tc>
        <w:tc>
          <w:tcPr>
            <w:tcW w:w="988" w:type="dxa"/>
            <w:vMerge w:val="restart"/>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vMerge w:val="restart"/>
            <w:shd w:val="clear" w:color="auto" w:fill="FFFFFF"/>
            <w:vAlign w:val="center"/>
          </w:tcPr>
          <w:p>
            <w:pPr>
              <w:pStyle w:val="7"/>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■发布会/听证会</w:t>
            </w:r>
          </w:p>
        </w:tc>
        <w:tc>
          <w:tcPr>
            <w:tcW w:w="347"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vMerge w:val="restart"/>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vMerge w:val="restart"/>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vMerge w:val="restart"/>
            <w:shd w:val="clear" w:color="auto" w:fill="FFFFFF"/>
            <w:vAlign w:val="center"/>
          </w:tcPr>
          <w:p>
            <w:pPr>
              <w:pStyle w:val="7"/>
              <w:spacing w:line="320" w:lineRule="exact"/>
              <w:ind w:right="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vMerge w:val="restart"/>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75" w:hRule="atLeast"/>
          <w:jc w:val="center"/>
        </w:trPr>
        <w:tc>
          <w:tcPr>
            <w:tcW w:w="426" w:type="dxa"/>
            <w:vMerge w:val="continue"/>
            <w:shd w:val="clear" w:color="auto" w:fill="FFFFFF"/>
            <w:vAlign w:val="center"/>
          </w:tcPr>
          <w:p>
            <w:pPr>
              <w:pStyle w:val="7"/>
              <w:spacing w:line="320" w:lineRule="exact"/>
              <w:jc w:val="both"/>
              <w:rPr>
                <w:color w:val="000000" w:themeColor="text1"/>
                <w14:textFill>
                  <w14:solidFill>
                    <w14:schemeClr w14:val="tx1"/>
                  </w14:solidFill>
                </w14:textFill>
              </w:rPr>
            </w:pPr>
          </w:p>
        </w:tc>
        <w:tc>
          <w:tcPr>
            <w:tcW w:w="648" w:type="dxa"/>
            <w:vMerge w:val="continue"/>
            <w:shd w:val="clear" w:color="auto" w:fill="FFFFFF"/>
            <w:vAlign w:val="center"/>
          </w:tcPr>
          <w:p>
            <w:pPr>
              <w:pStyle w:val="7"/>
              <w:spacing w:line="320" w:lineRule="exact"/>
              <w:jc w:val="both"/>
              <w:rPr>
                <w:color w:val="000000" w:themeColor="text1"/>
                <w14:textFill>
                  <w14:solidFill>
                    <w14:schemeClr w14:val="tx1"/>
                  </w14:solidFill>
                </w14:textFill>
              </w:rPr>
            </w:pPr>
          </w:p>
        </w:tc>
        <w:tc>
          <w:tcPr>
            <w:tcW w:w="1123" w:type="dxa"/>
            <w:gridSpan w:val="2"/>
            <w:vMerge w:val="continue"/>
            <w:shd w:val="clear" w:color="auto" w:fill="FFFFFF"/>
            <w:vAlign w:val="center"/>
          </w:tcPr>
          <w:p>
            <w:pPr>
              <w:pStyle w:val="7"/>
              <w:spacing w:line="320" w:lineRule="exact"/>
              <w:jc w:val="both"/>
              <w:rPr>
                <w:color w:val="000000" w:themeColor="text1"/>
                <w14:textFill>
                  <w14:solidFill>
                    <w14:schemeClr w14:val="tx1"/>
                  </w14:solidFill>
                </w14:textFill>
              </w:rPr>
            </w:pPr>
          </w:p>
        </w:tc>
        <w:tc>
          <w:tcPr>
            <w:tcW w:w="2116" w:type="dxa"/>
            <w:shd w:val="clear" w:color="auto" w:fill="FFFFFF"/>
            <w:vAlign w:val="center"/>
          </w:tcPr>
          <w:p>
            <w:pPr>
              <w:pStyle w:val="7"/>
              <w:spacing w:line="320" w:lineRule="exact"/>
              <w:jc w:val="both"/>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批后公布：规划批准文件、规划文本及图件（涉密信息、法律法规规定不予公开的除外），可同时采用公众易懂的多样化形式进行规划编制成果内容的公布公示</w:t>
            </w:r>
          </w:p>
        </w:tc>
        <w:tc>
          <w:tcPr>
            <w:tcW w:w="1957" w:type="dxa"/>
            <w:vMerge w:val="continue"/>
            <w:shd w:val="clear" w:color="auto" w:fill="FFFFFF"/>
            <w:vAlign w:val="center"/>
          </w:tcPr>
          <w:p>
            <w:pPr>
              <w:pStyle w:val="7"/>
              <w:spacing w:line="320" w:lineRule="exact"/>
              <w:jc w:val="both"/>
              <w:rPr>
                <w:color w:val="000000" w:themeColor="text1"/>
                <w14:textFill>
                  <w14:solidFill>
                    <w14:schemeClr w14:val="tx1"/>
                  </w14:solidFill>
                </w14:textFill>
              </w:rPr>
            </w:pP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批后公布应在规划批准后20个工作日内向社会公布</w:t>
            </w:r>
          </w:p>
        </w:tc>
        <w:tc>
          <w:tcPr>
            <w:tcW w:w="988" w:type="dxa"/>
            <w:vMerge w:val="continue"/>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c>
          <w:tcPr>
            <w:tcW w:w="3362" w:type="dxa"/>
            <w:vMerge w:val="continue"/>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c>
          <w:tcPr>
            <w:tcW w:w="347" w:type="dxa"/>
            <w:vMerge w:val="continue"/>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c>
          <w:tcPr>
            <w:tcW w:w="416" w:type="dxa"/>
            <w:vMerge w:val="continue"/>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c>
          <w:tcPr>
            <w:tcW w:w="422" w:type="dxa"/>
            <w:vMerge w:val="continue"/>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c>
          <w:tcPr>
            <w:tcW w:w="402" w:type="dxa"/>
            <w:vMerge w:val="continue"/>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c>
          <w:tcPr>
            <w:tcW w:w="447" w:type="dxa"/>
            <w:vMerge w:val="continue"/>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c>
          <w:tcPr>
            <w:tcW w:w="414" w:type="dxa"/>
            <w:vMerge w:val="continue"/>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26"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23</w:t>
            </w:r>
          </w:p>
        </w:tc>
        <w:tc>
          <w:tcPr>
            <w:tcW w:w="648"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国土空间规划编制</w:t>
            </w:r>
          </w:p>
        </w:tc>
        <w:tc>
          <w:tcPr>
            <w:tcW w:w="1123" w:type="dxa"/>
            <w:gridSpan w:val="2"/>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详细规划（城镇开发边界内）</w:t>
            </w:r>
          </w:p>
        </w:tc>
        <w:tc>
          <w:tcPr>
            <w:tcW w:w="2116" w:type="dxa"/>
            <w:vMerge w:val="restart"/>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批前公示:规划草案（涉密信息、法律法规规定不予公开的除外）</w:t>
            </w:r>
          </w:p>
        </w:tc>
        <w:tc>
          <w:tcPr>
            <w:tcW w:w="1957" w:type="dxa"/>
            <w:vMerge w:val="restart"/>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《土地管理法》《城乡规划法》《政府信息公开条例》</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批前公示时间不得少于30日</w:t>
            </w:r>
          </w:p>
        </w:tc>
        <w:tc>
          <w:tcPr>
            <w:tcW w:w="988" w:type="dxa"/>
            <w:vMerge w:val="restart"/>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vMerge w:val="restart"/>
            <w:shd w:val="clear" w:color="auto" w:fill="FFFFFF"/>
            <w:vAlign w:val="center"/>
          </w:tcPr>
          <w:p>
            <w:pPr>
              <w:pStyle w:val="7"/>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■发布会/听证会</w:t>
            </w:r>
          </w:p>
        </w:tc>
        <w:tc>
          <w:tcPr>
            <w:tcW w:w="347" w:type="dxa"/>
            <w:vMerge w:val="restart"/>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vMerge w:val="restart"/>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vMerge w:val="restart"/>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vMerge w:val="restart"/>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26" w:type="dxa"/>
            <w:vMerge w:val="continue"/>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648" w:type="dxa"/>
            <w:vMerge w:val="continue"/>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1123" w:type="dxa"/>
            <w:gridSpan w:val="2"/>
            <w:vMerge w:val="continue"/>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2116" w:type="dxa"/>
            <w:vMerge w:val="continue"/>
            <w:shd w:val="clear" w:color="auto" w:fill="FFFFFF"/>
            <w:vAlign w:val="center"/>
          </w:tcPr>
          <w:p>
            <w:pPr>
              <w:spacing w:line="320" w:lineRule="exact"/>
              <w:jc w:val="both"/>
              <w:rPr>
                <w:rFonts w:ascii="仿宋_GB2312" w:hAnsi="仿宋_GB2312" w:eastAsia="仿宋_GB2312" w:cs="仿宋_GB2312"/>
                <w:color w:val="000000" w:themeColor="text1"/>
                <w14:textFill>
                  <w14:solidFill>
                    <w14:schemeClr w14:val="tx1"/>
                  </w14:solidFill>
                </w14:textFill>
              </w:rPr>
            </w:pPr>
          </w:p>
        </w:tc>
        <w:tc>
          <w:tcPr>
            <w:tcW w:w="1957" w:type="dxa"/>
            <w:vMerge w:val="continue"/>
            <w:shd w:val="clear" w:color="auto" w:fill="FFFFFF"/>
            <w:vAlign w:val="center"/>
          </w:tcPr>
          <w:p>
            <w:pPr>
              <w:spacing w:line="320" w:lineRule="exact"/>
              <w:jc w:val="both"/>
              <w:rPr>
                <w:rFonts w:ascii="仿宋_GB2312" w:hAnsi="仿宋_GB2312" w:eastAsia="仿宋_GB2312" w:cs="仿宋_GB2312"/>
                <w:color w:val="000000" w:themeColor="text1"/>
                <w14:textFill>
                  <w14:solidFill>
                    <w14:schemeClr w14:val="tx1"/>
                  </w14:solidFill>
                </w14:textFill>
              </w:rPr>
            </w:pPr>
          </w:p>
        </w:tc>
        <w:tc>
          <w:tcPr>
            <w:tcW w:w="1553" w:type="dxa"/>
            <w:vMerge w:val="restart"/>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收到政府信息公开申请起20个工作日内</w:t>
            </w:r>
          </w:p>
        </w:tc>
        <w:tc>
          <w:tcPr>
            <w:tcW w:w="988"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3362" w:type="dxa"/>
            <w:vMerge w:val="continue"/>
            <w:shd w:val="clear" w:color="auto" w:fill="FFFFFF"/>
            <w:vAlign w:val="center"/>
          </w:tcPr>
          <w:p>
            <w:pPr>
              <w:spacing w:line="320" w:lineRule="exact"/>
              <w:jc w:val="both"/>
              <w:rPr>
                <w:rFonts w:ascii="仿宋_GB2312" w:hAnsi="仿宋_GB2312" w:eastAsia="仿宋_GB2312" w:cs="仿宋_GB2312"/>
                <w:color w:val="000000" w:themeColor="text1"/>
                <w:lang w:eastAsia="zh-CN"/>
                <w14:textFill>
                  <w14:solidFill>
                    <w14:schemeClr w14:val="tx1"/>
                  </w14:solidFill>
                </w14:textFill>
              </w:rPr>
            </w:pPr>
          </w:p>
        </w:tc>
        <w:tc>
          <w:tcPr>
            <w:tcW w:w="347"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416"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422"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402"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447"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414"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93" w:hRule="atLeast"/>
          <w:jc w:val="center"/>
        </w:trPr>
        <w:tc>
          <w:tcPr>
            <w:tcW w:w="426"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648"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1123" w:type="dxa"/>
            <w:gridSpan w:val="2"/>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批后公布：规划批准文件、规划文本及图件（涉密信息、法律法规规定不予公开的除外）</w:t>
            </w:r>
          </w:p>
        </w:tc>
        <w:tc>
          <w:tcPr>
            <w:tcW w:w="1957" w:type="dxa"/>
            <w:vMerge w:val="continue"/>
            <w:shd w:val="clear" w:color="auto" w:fill="FFFFFF"/>
            <w:vAlign w:val="center"/>
          </w:tcPr>
          <w:p>
            <w:pPr>
              <w:spacing w:line="320" w:lineRule="exact"/>
              <w:jc w:val="both"/>
              <w:rPr>
                <w:rFonts w:ascii="仿宋_GB2312" w:hAnsi="仿宋_GB2312" w:eastAsia="仿宋_GB2312" w:cs="仿宋_GB2312"/>
                <w:color w:val="000000" w:themeColor="text1"/>
                <w:lang w:eastAsia="zh-CN"/>
                <w14:textFill>
                  <w14:solidFill>
                    <w14:schemeClr w14:val="tx1"/>
                  </w14:solidFill>
                </w14:textFill>
              </w:rPr>
            </w:pPr>
          </w:p>
        </w:tc>
        <w:tc>
          <w:tcPr>
            <w:tcW w:w="1553" w:type="dxa"/>
            <w:vMerge w:val="continue"/>
            <w:shd w:val="clear" w:color="auto" w:fill="FFFFFF"/>
            <w:vAlign w:val="center"/>
          </w:tcPr>
          <w:p>
            <w:pPr>
              <w:spacing w:line="320" w:lineRule="exact"/>
              <w:jc w:val="both"/>
              <w:rPr>
                <w:rFonts w:ascii="仿宋_GB2312" w:hAnsi="仿宋_GB2312" w:eastAsia="仿宋_GB2312" w:cs="仿宋_GB2312"/>
                <w:color w:val="000000" w:themeColor="text1"/>
                <w:lang w:eastAsia="zh-CN"/>
                <w14:textFill>
                  <w14:solidFill>
                    <w14:schemeClr w14:val="tx1"/>
                  </w14:solidFill>
                </w14:textFill>
              </w:rPr>
            </w:pPr>
          </w:p>
        </w:tc>
        <w:tc>
          <w:tcPr>
            <w:tcW w:w="988"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3362" w:type="dxa"/>
            <w:vMerge w:val="continue"/>
            <w:shd w:val="clear" w:color="auto" w:fill="FFFFFF"/>
            <w:vAlign w:val="center"/>
          </w:tcPr>
          <w:p>
            <w:pPr>
              <w:spacing w:line="320" w:lineRule="exact"/>
              <w:jc w:val="both"/>
              <w:rPr>
                <w:rFonts w:ascii="仿宋_GB2312" w:hAnsi="仿宋_GB2312" w:eastAsia="仿宋_GB2312" w:cs="仿宋_GB2312"/>
                <w:color w:val="000000" w:themeColor="text1"/>
                <w:lang w:eastAsia="zh-CN"/>
                <w14:textFill>
                  <w14:solidFill>
                    <w14:schemeClr w14:val="tx1"/>
                  </w14:solidFill>
                </w14:textFill>
              </w:rPr>
            </w:pPr>
          </w:p>
        </w:tc>
        <w:tc>
          <w:tcPr>
            <w:tcW w:w="347" w:type="dxa"/>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41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2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0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47" w:type="dxa"/>
            <w:vMerge w:val="continue"/>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14" w:type="dxa"/>
            <w:vMerge w:val="continue"/>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6"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24</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国土空间规划编制</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自然资源主管部门组织编制的国土空间专项规划</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批后公布:规划批准文件、规划文本及图件（涉密信息、法律法规规定不予公开的除外）</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信息形成或变更之日起20个工作日内</w:t>
            </w:r>
          </w:p>
        </w:tc>
        <w:tc>
          <w:tcPr>
            <w:tcW w:w="988" w:type="dxa"/>
            <w:shd w:val="clear" w:color="auto" w:fill="FFFFFF"/>
            <w:vAlign w:val="center"/>
          </w:tcPr>
          <w:p>
            <w:pPr>
              <w:spacing w:line="320" w:lineRule="exact"/>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■发布会/听证会</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ind w:firstLine="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right="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26"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25</w:t>
            </w:r>
          </w:p>
        </w:tc>
        <w:tc>
          <w:tcPr>
            <w:tcW w:w="648"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国土空间规划编制</w:t>
            </w:r>
          </w:p>
        </w:tc>
        <w:tc>
          <w:tcPr>
            <w:tcW w:w="1123" w:type="dxa"/>
            <w:gridSpan w:val="2"/>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乡（镇）国土空间总体规划</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批前公示:规划草案（涉密信息、法律法规规定不予公开的除外）</w:t>
            </w:r>
          </w:p>
        </w:tc>
        <w:tc>
          <w:tcPr>
            <w:tcW w:w="1957" w:type="dxa"/>
            <w:vMerge w:val="restart"/>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《土地管理法》《城乡规划法》《政府信息公开条例》</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批前公示时间不得少于30日</w:t>
            </w:r>
          </w:p>
        </w:tc>
        <w:tc>
          <w:tcPr>
            <w:tcW w:w="988" w:type="dxa"/>
            <w:vMerge w:val="restart"/>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vMerge w:val="restart"/>
            <w:shd w:val="clear" w:color="auto" w:fill="FFFFFF"/>
            <w:vAlign w:val="center"/>
          </w:tcPr>
          <w:p>
            <w:pPr>
              <w:pStyle w:val="7"/>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■发布会/听证会</w:t>
            </w:r>
          </w:p>
        </w:tc>
        <w:tc>
          <w:tcPr>
            <w:tcW w:w="347"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vMerge w:val="restart"/>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vMerge w:val="restart"/>
            <w:shd w:val="clear" w:color="auto" w:fill="FFFFFF"/>
            <w:vAlign w:val="center"/>
          </w:tcPr>
          <w:p>
            <w:pPr>
              <w:pStyle w:val="7"/>
              <w:spacing w:line="320" w:lineRule="exact"/>
              <w:ind w:firstLine="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vMerge w:val="restart"/>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vMerge w:val="restart"/>
            <w:shd w:val="clear" w:color="auto" w:fill="FFFFFF"/>
            <w:vAlign w:val="center"/>
          </w:tcPr>
          <w:p>
            <w:pPr>
              <w:pStyle w:val="7"/>
              <w:spacing w:line="320" w:lineRule="exact"/>
              <w:ind w:right="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24" w:hRule="atLeast"/>
          <w:jc w:val="center"/>
        </w:trPr>
        <w:tc>
          <w:tcPr>
            <w:tcW w:w="426" w:type="dxa"/>
            <w:vMerge w:val="continue"/>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648" w:type="dxa"/>
            <w:vMerge w:val="continue"/>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1123" w:type="dxa"/>
            <w:gridSpan w:val="2"/>
            <w:vMerge w:val="continue"/>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批后公布:规划批准文件、规划文本及图件（涉密信息、法律法规规定不予公开的除外）</w:t>
            </w:r>
          </w:p>
        </w:tc>
        <w:tc>
          <w:tcPr>
            <w:tcW w:w="1957" w:type="dxa"/>
            <w:vMerge w:val="continue"/>
            <w:shd w:val="clear" w:color="auto" w:fill="FFFFFF"/>
            <w:vAlign w:val="center"/>
          </w:tcPr>
          <w:p>
            <w:pPr>
              <w:spacing w:line="320" w:lineRule="exact"/>
              <w:jc w:val="both"/>
              <w:rPr>
                <w:rFonts w:ascii="仿宋_GB2312" w:hAnsi="仿宋_GB2312" w:eastAsia="仿宋_GB2312" w:cs="仿宋_GB2312"/>
                <w:color w:val="000000" w:themeColor="text1"/>
                <w:lang w:eastAsia="zh-CN"/>
                <w14:textFill>
                  <w14:solidFill>
                    <w14:schemeClr w14:val="tx1"/>
                  </w14:solidFill>
                </w14:textFill>
              </w:rPr>
            </w:pP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批后公布应在规划批准后20个工作日内向社会公布</w:t>
            </w:r>
          </w:p>
        </w:tc>
        <w:tc>
          <w:tcPr>
            <w:tcW w:w="988"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3362" w:type="dxa"/>
            <w:vMerge w:val="continue"/>
            <w:shd w:val="clear" w:color="auto" w:fill="FFFFFF"/>
            <w:vAlign w:val="center"/>
          </w:tcPr>
          <w:p>
            <w:pPr>
              <w:spacing w:line="320" w:lineRule="exact"/>
              <w:jc w:val="both"/>
              <w:rPr>
                <w:rFonts w:ascii="仿宋_GB2312" w:hAnsi="仿宋_GB2312" w:eastAsia="仿宋_GB2312" w:cs="仿宋_GB2312"/>
                <w:color w:val="000000" w:themeColor="text1"/>
                <w:lang w:eastAsia="zh-CN"/>
                <w14:textFill>
                  <w14:solidFill>
                    <w14:schemeClr w14:val="tx1"/>
                  </w14:solidFill>
                </w14:textFill>
              </w:rPr>
            </w:pPr>
          </w:p>
        </w:tc>
        <w:tc>
          <w:tcPr>
            <w:tcW w:w="347"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416"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422"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402"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447"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414"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4" w:hRule="atLeast"/>
          <w:jc w:val="center"/>
        </w:trPr>
        <w:tc>
          <w:tcPr>
            <w:tcW w:w="426"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26</w:t>
            </w:r>
          </w:p>
        </w:tc>
        <w:tc>
          <w:tcPr>
            <w:tcW w:w="648"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国土空间规划编制</w:t>
            </w:r>
          </w:p>
        </w:tc>
        <w:tc>
          <w:tcPr>
            <w:tcW w:w="1123" w:type="dxa"/>
            <w:gridSpan w:val="2"/>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村庄规划</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批前公示:规划草案（涉密信息、法律法规规定不予公开的除外）</w:t>
            </w:r>
          </w:p>
        </w:tc>
        <w:tc>
          <w:tcPr>
            <w:tcW w:w="1957" w:type="dxa"/>
            <w:vMerge w:val="restart"/>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《土地管理法》《城乡规划法》《政府信息公开条例》</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批前公示时间不得少于30日</w:t>
            </w:r>
          </w:p>
        </w:tc>
        <w:tc>
          <w:tcPr>
            <w:tcW w:w="988" w:type="dxa"/>
            <w:vMerge w:val="restart"/>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vMerge w:val="restart"/>
            <w:shd w:val="clear" w:color="auto" w:fill="FFFFFF"/>
            <w:vAlign w:val="center"/>
          </w:tcPr>
          <w:p>
            <w:pPr>
              <w:pStyle w:val="7"/>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■发布会/听证会</w:t>
            </w:r>
          </w:p>
        </w:tc>
        <w:tc>
          <w:tcPr>
            <w:tcW w:w="347"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vMerge w:val="restart"/>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vMerge w:val="restart"/>
            <w:shd w:val="clear" w:color="auto" w:fill="FFFFFF"/>
            <w:vAlign w:val="center"/>
          </w:tcPr>
          <w:p>
            <w:pPr>
              <w:pStyle w:val="7"/>
              <w:spacing w:line="320" w:lineRule="exact"/>
              <w:ind w:firstLine="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vMerge w:val="restart"/>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vMerge w:val="restart"/>
            <w:shd w:val="clear" w:color="auto" w:fill="FFFFFF"/>
            <w:vAlign w:val="center"/>
          </w:tcPr>
          <w:p>
            <w:pPr>
              <w:pStyle w:val="7"/>
              <w:spacing w:line="320" w:lineRule="exact"/>
              <w:ind w:right="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58" w:hRule="atLeast"/>
          <w:jc w:val="center"/>
        </w:trPr>
        <w:tc>
          <w:tcPr>
            <w:tcW w:w="426" w:type="dxa"/>
            <w:vMerge w:val="continue"/>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648" w:type="dxa"/>
            <w:vMerge w:val="continue"/>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1123" w:type="dxa"/>
            <w:gridSpan w:val="2"/>
            <w:vMerge w:val="continue"/>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批后公布:规划批准文件、规划文本及图件（涉密信息、法律法规规定不予公开的除外）</w:t>
            </w:r>
          </w:p>
        </w:tc>
        <w:tc>
          <w:tcPr>
            <w:tcW w:w="1957" w:type="dxa"/>
            <w:vMerge w:val="continue"/>
            <w:shd w:val="clear" w:color="auto" w:fill="FFFFFF"/>
            <w:vAlign w:val="center"/>
          </w:tcPr>
          <w:p>
            <w:pPr>
              <w:spacing w:line="320" w:lineRule="exact"/>
              <w:jc w:val="both"/>
              <w:rPr>
                <w:rFonts w:ascii="仿宋_GB2312" w:hAnsi="仿宋_GB2312" w:eastAsia="仿宋_GB2312" w:cs="仿宋_GB2312"/>
                <w:color w:val="000000" w:themeColor="text1"/>
                <w:lang w:eastAsia="zh-CN"/>
                <w14:textFill>
                  <w14:solidFill>
                    <w14:schemeClr w14:val="tx1"/>
                  </w14:solidFill>
                </w14:textFill>
              </w:rPr>
            </w:pP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批后公布应在规划批准后20个工作日内向社会公布</w:t>
            </w:r>
          </w:p>
        </w:tc>
        <w:tc>
          <w:tcPr>
            <w:tcW w:w="988"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3362" w:type="dxa"/>
            <w:vMerge w:val="continue"/>
            <w:shd w:val="clear" w:color="auto" w:fill="FFFFFF"/>
            <w:vAlign w:val="center"/>
          </w:tcPr>
          <w:p>
            <w:pPr>
              <w:spacing w:line="320" w:lineRule="exact"/>
              <w:jc w:val="both"/>
              <w:rPr>
                <w:rFonts w:ascii="仿宋_GB2312" w:hAnsi="仿宋_GB2312" w:eastAsia="仿宋_GB2312" w:cs="仿宋_GB2312"/>
                <w:color w:val="000000" w:themeColor="text1"/>
                <w:lang w:eastAsia="zh-CN"/>
                <w14:textFill>
                  <w14:solidFill>
                    <w14:schemeClr w14:val="tx1"/>
                  </w14:solidFill>
                </w14:textFill>
              </w:rPr>
            </w:pPr>
          </w:p>
        </w:tc>
        <w:tc>
          <w:tcPr>
            <w:tcW w:w="347"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416"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422"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402"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447"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414" w:type="dxa"/>
            <w:vMerge w:val="continue"/>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73" w:hRule="atLeast"/>
          <w:jc w:val="center"/>
        </w:trPr>
        <w:tc>
          <w:tcPr>
            <w:tcW w:w="42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br w:type="page"/>
            </w:r>
            <w:r>
              <w:rPr>
                <w:rFonts w:hint="eastAsia" w:ascii="仿宋_GB2312" w:hAnsi="仿宋_GB2312" w:eastAsia="仿宋_GB2312" w:cs="仿宋_GB2312"/>
                <w:color w:val="000000" w:themeColor="text1"/>
                <w:lang w:val="zh-CN" w:eastAsia="zh-CN" w:bidi="zh-CN"/>
                <w14:textFill>
                  <w14:solidFill>
                    <w14:schemeClr w14:val="tx1"/>
                  </w14:solidFill>
                </w14:textFill>
              </w:rPr>
              <w:t>27</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规划许可</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建设项目用地预审与选址意见书</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建设项目用地预审与选址意见书证载内容（涉密信息、法律法规规定不予公开的除外）</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《行政许可法》《土地管理法》《城乡规划法》《政府信息公开条例》《国务院办公厅关于运用大数据加强对市场主体服务和监管的若干意见》（国办发（2015）51号）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作出行政决定之日起7个工作日内，法律法规另有规定的从其规定</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592"/>
              </w:tabs>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tabs>
                <w:tab w:val="left" w:leader="underscore" w:pos="2592"/>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政务服务中心</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52"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28</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规划许可</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建设用地、临时建设用地规划许可</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建设用地、临时建设用地规划许可证证载内容（涉密信息、法律法规规定不予公开的除外）</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《行政许可法》《城乡规划法》《政府信息公开条例》《国务院办公厅关于运用大数据加强对市场主体服务和监管的若干意见》（国办发（2015）51号）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作出行政决定之日起7个工作日内，法律法规另有规定的从其规定</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592"/>
              </w:tabs>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tabs>
                <w:tab w:val="left" w:leader="underscore" w:pos="2592"/>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政务服务中心</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06" w:hRule="atLeast"/>
          <w:jc w:val="center"/>
        </w:trPr>
        <w:tc>
          <w:tcPr>
            <w:tcW w:w="426"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29</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规划许可</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建设工程、临时建设工程规划许可</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建设工程、临时建设工程规划许可证证载内容（涉密信息、法律法规规定不予公开的除外）</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《行政许可法》《城乡规划法》《政府信息公开条例》《国务院办公厅关于运用大数据加强对市场主体服务和监管的若干意见》（国办发（2015）51号）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作岀行政决定之日起7个工作日内，法律法规另有规定的从其规定</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587"/>
              </w:tabs>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tabs>
                <w:tab w:val="left" w:leader="underscore" w:pos="2587"/>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政务服务中心</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22" w:hRule="atLeast"/>
          <w:jc w:val="center"/>
        </w:trPr>
        <w:tc>
          <w:tcPr>
            <w:tcW w:w="42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br w:type="page"/>
            </w:r>
            <w:r>
              <w:rPr>
                <w:rFonts w:hint="eastAsia" w:ascii="仿宋_GB2312" w:hAnsi="仿宋_GB2312" w:eastAsia="仿宋_GB2312" w:cs="仿宋_GB2312"/>
                <w:color w:val="000000" w:themeColor="text1"/>
                <w:lang w:val="zh-CN" w:eastAsia="zh-CN" w:bidi="zh-CN"/>
                <w14:textFill>
                  <w14:solidFill>
                    <w14:schemeClr w14:val="tx1"/>
                  </w14:solidFill>
                </w14:textFill>
              </w:rPr>
              <w:t>30</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规划许可</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乡村建设规划许可</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乡村建设规划许可证证载内容（涉密信息、法律法规规定不予公开的除外）</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《行政许可法》《城乡规划法》《政府信息公开条例》《国务院办公厅关于运用大数据加强对市场主体服务和监管的若干意见》（国办发〔2015）51号）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作出行政决定之日起7个工作日内，法律法规另有规定的从其规定</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712"/>
              </w:tabs>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tabs>
                <w:tab w:val="left" w:leader="underscore" w:pos="2712"/>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政务服务中心</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firstLine="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5"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1</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生态修复项目批准</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批准服务信息</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申报要求、申报材料清单、批准流程、办理时限、受理机构联系方式、监督举报方式等</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《政府信息公开条例》《国务院办公厅关于推进重大建设项目批准和实施领域政府信息公开的意见》(国办发(2017)94号)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实时公开</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政务服务中心</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firstLine="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8"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2</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生态修复重大工程实施</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招标投标信息</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资格预审公告、招标公告、中标候选人公示、中标结果公示、合同订立及履行情况、招标投标违法处罚信息等</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《政府信息公开条例》《国务院办公厅关于推进重大建设项目批准和实施领域政府信息公开的意见》(国办发(2017)94号)《招标公告和公示信息发布管理办法》(发展改革委令(2017)10号)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信息形成或者变更之日起20个工作日内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592"/>
              </w:tabs>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tabs>
                <w:tab w:val="left" w:leader="underscore" w:pos="2592"/>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政务服务中心</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right="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25"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3</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生态修复重大工程实施</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重大设计变更信息</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项目设计变更原因，主要变更内容、变更依据、批准单位、变更结果等</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《政府信息公开条例》《国务院办公厅关于推进重大建设项目批准和实施领域政府信息公开的意见》(国办发(2017)94号)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信息形成或者变更之日起20个工作日内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政务服务中心</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right="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72"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4</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生态修复重大工程实施</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施工有关信息</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项目名称，实施期限，实施单位及责任人，设计、施工、监理单位及其主要负责人、项目负责人信息、资质情况，施工单位项目管理机构设置、工作职责、主要管理制度，施工期环境保护措施落实情况等</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《政府信息公开条例》《国务院办公厅关于推进重大建设项目批准和实施领域政府信息公开的意见》（国办发（2017）94号）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信息形成或者变更之日起20个工作日内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政务服务中心</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■社区/企事业单位/村公示栏</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right="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41"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5</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生态修复重大工程实施</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质量安全监督信息</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质量安全监督机构及其联系方式、质量安全行政处罚情况等</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《政府信息公开条例》《国务院办公厅关于推进重大建设项目批准和实施领域政府信息公开的意见》（国办发〔2017）94号）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信息形成或者变更之日起20个工作日内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602"/>
              </w:tabs>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tabs>
                <w:tab w:val="left" w:leader="underscore" w:pos="2602"/>
              </w:tabs>
              <w:spacing w:line="320" w:lineRule="exact"/>
              <w:jc w:val="both"/>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政务服务中心</w:t>
            </w:r>
          </w:p>
          <w:p>
            <w:pPr>
              <w:pStyle w:val="7"/>
              <w:tabs>
                <w:tab w:val="left" w:leader="underscore" w:pos="2602"/>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■社区/企事业单位/村公示栏</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59"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6</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生态修复重大工程实施</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工程竣工信息</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竣工验收时间、工程质量验收结果，竣工验收备案时间、备案编号、备案部门、交付使用时间，竣工决算审计单位、审计结论、财务决算金额等</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《政府信息公开条例》《国务院办公厅关于推进重大建设项目批准和实施领域政府信息公开的意见》（国办发〔2017）94号）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信息形成或者变更之日起20个工作日内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政务服务中心</w:t>
            </w:r>
          </w:p>
          <w:p>
            <w:pPr>
              <w:pStyle w:val="7"/>
              <w:tabs>
                <w:tab w:val="left" w:leader="underscore" w:pos="2597"/>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en-US"/>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社区/企事业单位/村公示栏</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56"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7</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用地审批</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农村集体经济组织兴办企业用地审核</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审批结果信息和相关批复文件（建设使用集体所有土地决定书等）</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《政府信息公开条例》《土地管理法》《国务院办公厅关于运用大数据加强对市场主体服务和监管的若干意见》（国办发（2015）51号）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作出行政决定之日起7个工作日内，法律法规另有规定的从其规定</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597"/>
              </w:tabs>
              <w:spacing w:line="320" w:lineRule="exact"/>
              <w:jc w:val="both"/>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tabs>
                <w:tab w:val="left" w:leader="underscore" w:pos="2597"/>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■社区/企事业单位/村公示栏</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96"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8</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用地审批</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乡（镇）村公共设施、公益事业建设用地审核</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审批结果信息和相关批复文件（划拨决定书等）</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《政府信息公开条例》《土地管理法》《国务院办公厅关于运用大数据加强对市场主体服务和监管的若干意见》（国办发（2015）51挡）</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作出行政决定之日起7个工作日内，法律法规另有规定的从其规定</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597"/>
              </w:tabs>
              <w:spacing w:line="320" w:lineRule="exact"/>
              <w:jc w:val="both"/>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tabs>
                <w:tab w:val="left" w:leader="underscore" w:pos="2597"/>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■社区/企事业单位/村公示栏</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right="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81"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39</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用地审批</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临时用地审批</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审批结果信息和相关批复文件（临时用地批准书等）</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《政府信息公开条例》《土地管理法》《国务院办公厅关于运用大数据加强对市场主体服务和监管的若干意见》（国办发（2015）51号）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作出行政决定之日起7个工作日内，法律法规另有规定的从其规定</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592"/>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right="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67"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4</w:t>
            </w: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0</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用地审批</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农用地转用审批</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en-US"/>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经有批准权的人民政府审批通过的申报材料，包括建设用地请示、农用地转用方案等;</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2.农用地转用批准文件，包括国务院批准农用地转用批复文件、省级人民政府批准农用地转用批复文件、地方人民政府转发农用地转用批复文件、其他涉及农用地转用的批准文件等。</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【*其他相关报批材料和图件由各省（区、市）确定公开方式】</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《政府信息公开条例》《土地管理法》</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收到农用地转用批复文件之日起20个工作日内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right="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0"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4</w:t>
            </w: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1</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农村集体土地征收</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征地管理政策</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征地补偿安置法律以及适用于本地区的政策、技术标准等规定要求:法律法规和规章；征地前期工作、征地审查报批、征地组织实施规范性文件；征收农用地区片综合地价;地上附着物和青苗补偿费标准;被征地农民安置与社会保障有关规定；省级政府制订的征地补偿安置协议示范文本等材料</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征地工作流程图】</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自形成或者变更之日起20个工作日内予以公开，法律法规另有规定的从其规定</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■其他</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山东省</w:t>
            </w:r>
            <w:r>
              <w:rPr>
                <w:rFonts w:hint="eastAsia" w:ascii="仿宋_GB2312" w:hAnsi="仿宋_GB2312" w:eastAsia="仿宋_GB2312" w:cs="仿宋_GB2312"/>
                <w:color w:val="000000" w:themeColor="text1"/>
                <w:sz w:val="24"/>
                <w:szCs w:val="24"/>
                <w:u w:val="single"/>
                <w14:textFill>
                  <w14:solidFill>
                    <w14:schemeClr w14:val="tx1"/>
                  </w14:solidFill>
                </w14:textFill>
              </w:rPr>
              <w:t>征地信息公开</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查询系统</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right="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95" w:hRule="atLeast"/>
          <w:jc w:val="center"/>
        </w:trPr>
        <w:tc>
          <w:tcPr>
            <w:tcW w:w="426" w:type="dxa"/>
            <w:vMerge w:val="restart"/>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4</w:t>
            </w: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2</w:t>
            </w:r>
          </w:p>
        </w:tc>
        <w:tc>
          <w:tcPr>
            <w:tcW w:w="648"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农村集体土地征收</w:t>
            </w:r>
          </w:p>
        </w:tc>
        <w:tc>
          <w:tcPr>
            <w:tcW w:w="1123" w:type="dxa"/>
            <w:gridSpan w:val="2"/>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征地法定公告</w:t>
            </w:r>
          </w:p>
        </w:tc>
        <w:tc>
          <w:tcPr>
            <w:tcW w:w="2116" w:type="dxa"/>
            <w:vMerge w:val="restart"/>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1.征收土地预公告，公布征收范围、征收目的、开展土地现状调</w:t>
            </w:r>
            <w:r>
              <w:rPr>
                <w:rFonts w:hint="eastAsia" w:ascii="仿宋_GB2312" w:hAnsi="仿宋_GB2312" w:eastAsia="仿宋_GB2312" w:cs="仿宋_GB2312"/>
                <w:color w:val="000000" w:themeColor="text1"/>
                <w:sz w:val="22"/>
                <w:szCs w:val="22"/>
                <w:lang w:eastAsia="zh-CN"/>
                <w14:textFill>
                  <w14:solidFill>
                    <w14:schemeClr w14:val="tx1"/>
                  </w14:solidFill>
                </w14:textFill>
              </w:rPr>
              <w:t>查</w:t>
            </w:r>
            <w:r>
              <w:rPr>
                <w:rFonts w:hint="eastAsia" w:ascii="仿宋_GB2312" w:hAnsi="仿宋_GB2312" w:eastAsia="仿宋_GB2312" w:cs="仿宋_GB2312"/>
                <w:color w:val="000000" w:themeColor="text1"/>
                <w:sz w:val="22"/>
                <w:szCs w:val="22"/>
                <w14:textFill>
                  <w14:solidFill>
                    <w14:schemeClr w14:val="tx1"/>
                  </w14:solidFill>
                </w14:textFill>
              </w:rPr>
              <w:t>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1957" w:type="dxa"/>
            <w:vMerge w:val="restart"/>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《土地管理法》《土地管理法实施条例》</w:t>
            </w:r>
          </w:p>
        </w:tc>
        <w:tc>
          <w:tcPr>
            <w:tcW w:w="1553" w:type="dxa"/>
            <w:shd w:val="clear" w:color="auto" w:fill="FFFFFF"/>
            <w:vAlign w:val="center"/>
          </w:tcPr>
          <w:p>
            <w:pPr>
              <w:pStyle w:val="7"/>
              <w:spacing w:line="280" w:lineRule="exact"/>
              <w:jc w:val="both"/>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征收土地预公告、征地补偿安置公告自形成之日起，在乡（镇）和村、村民小组公示栏公开；征收土地预公告不少于10个工作日，征地补偿安置公告不少于30日；</w:t>
            </w:r>
          </w:p>
          <w:p>
            <w:pPr>
              <w:pStyle w:val="7"/>
              <w:spacing w:line="28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征收土地公告自收到批准文件之日起15个工作日内，在乡（镇）和村、村民小组公示栏公开不少于5个工作日</w:t>
            </w:r>
          </w:p>
        </w:tc>
        <w:tc>
          <w:tcPr>
            <w:tcW w:w="988" w:type="dxa"/>
            <w:vMerge w:val="restart"/>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3362" w:type="dxa"/>
            <w:vMerge w:val="restart"/>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■社区/企事业单位/村公示栏</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■其他</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山东省</w:t>
            </w:r>
            <w:r>
              <w:rPr>
                <w:rFonts w:hint="eastAsia" w:ascii="仿宋_GB2312" w:hAnsi="仿宋_GB2312" w:eastAsia="仿宋_GB2312" w:cs="仿宋_GB2312"/>
                <w:color w:val="000000" w:themeColor="text1"/>
                <w:sz w:val="24"/>
                <w:szCs w:val="24"/>
                <w:u w:val="single"/>
                <w14:textFill>
                  <w14:solidFill>
                    <w14:schemeClr w14:val="tx1"/>
                  </w14:solidFill>
                </w14:textFill>
              </w:rPr>
              <w:t>征地信息公开</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查询系统</w:t>
            </w:r>
          </w:p>
        </w:tc>
        <w:tc>
          <w:tcPr>
            <w:tcW w:w="347"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vMerge w:val="restart"/>
            <w:shd w:val="clear" w:color="auto" w:fill="FFFFFF"/>
            <w:textDirection w:val="tbRlV"/>
            <w:vAlign w:val="center"/>
          </w:tcPr>
          <w:p>
            <w:pPr>
              <w:pStyle w:val="9"/>
              <w:spacing w:before="0" w:line="320" w:lineRule="exact"/>
              <w:rPr>
                <w:rFonts w:ascii="仿宋_GB2312" w:hAnsi="仿宋_GB2312" w:eastAsia="仿宋_GB2312" w:cs="仿宋_GB2312"/>
                <w:color w:val="000000" w:themeColor="text1"/>
                <w:sz w:val="24"/>
                <w:szCs w:val="24"/>
                <w14:textFill>
                  <w14:solidFill>
                    <w14:schemeClr w14:val="tx1"/>
                  </w14:solidFill>
                </w14:textFill>
              </w:rPr>
            </w:pPr>
          </w:p>
        </w:tc>
        <w:tc>
          <w:tcPr>
            <w:tcW w:w="422" w:type="dxa"/>
            <w:vMerge w:val="restart"/>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vMerge w:val="restart"/>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p>
        </w:tc>
        <w:tc>
          <w:tcPr>
            <w:tcW w:w="447"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16" w:hRule="atLeast"/>
          <w:jc w:val="center"/>
        </w:trPr>
        <w:tc>
          <w:tcPr>
            <w:tcW w:w="426" w:type="dxa"/>
            <w:vMerge w:val="continue"/>
            <w:shd w:val="clear" w:color="auto" w:fill="FFFFFF"/>
            <w:vAlign w:val="center"/>
          </w:tcPr>
          <w:p>
            <w:pPr>
              <w:pStyle w:val="7"/>
              <w:spacing w:line="280" w:lineRule="exact"/>
              <w:jc w:val="both"/>
              <w:rPr>
                <w:color w:val="000000" w:themeColor="text1"/>
                <w14:textFill>
                  <w14:solidFill>
                    <w14:schemeClr w14:val="tx1"/>
                  </w14:solidFill>
                </w14:textFill>
              </w:rPr>
            </w:pPr>
          </w:p>
        </w:tc>
        <w:tc>
          <w:tcPr>
            <w:tcW w:w="648" w:type="dxa"/>
            <w:vMerge w:val="continue"/>
            <w:shd w:val="clear" w:color="auto" w:fill="FFFFFF"/>
            <w:vAlign w:val="center"/>
          </w:tcPr>
          <w:p>
            <w:pPr>
              <w:pStyle w:val="7"/>
              <w:spacing w:line="280" w:lineRule="exact"/>
              <w:jc w:val="both"/>
              <w:rPr>
                <w:color w:val="000000" w:themeColor="text1"/>
                <w14:textFill>
                  <w14:solidFill>
                    <w14:schemeClr w14:val="tx1"/>
                  </w14:solidFill>
                </w14:textFill>
              </w:rPr>
            </w:pPr>
          </w:p>
        </w:tc>
        <w:tc>
          <w:tcPr>
            <w:tcW w:w="1123" w:type="dxa"/>
            <w:gridSpan w:val="2"/>
            <w:vMerge w:val="continue"/>
            <w:shd w:val="clear" w:color="auto" w:fill="FFFFFF"/>
            <w:vAlign w:val="center"/>
          </w:tcPr>
          <w:p>
            <w:pPr>
              <w:pStyle w:val="7"/>
              <w:spacing w:line="280" w:lineRule="exact"/>
              <w:jc w:val="both"/>
              <w:rPr>
                <w:color w:val="000000" w:themeColor="text1"/>
                <w14:textFill>
                  <w14:solidFill>
                    <w14:schemeClr w14:val="tx1"/>
                  </w14:solidFill>
                </w14:textFill>
              </w:rPr>
            </w:pPr>
          </w:p>
        </w:tc>
        <w:tc>
          <w:tcPr>
            <w:tcW w:w="2116" w:type="dxa"/>
            <w:vMerge w:val="continue"/>
            <w:shd w:val="clear" w:color="auto" w:fill="FFFFFF"/>
            <w:vAlign w:val="center"/>
          </w:tcPr>
          <w:p>
            <w:pPr>
              <w:pStyle w:val="7"/>
              <w:spacing w:line="280" w:lineRule="exact"/>
              <w:jc w:val="both"/>
              <w:rPr>
                <w:color w:val="000000" w:themeColor="text1"/>
                <w14:textFill>
                  <w14:solidFill>
                    <w14:schemeClr w14:val="tx1"/>
                  </w14:solidFill>
                </w14:textFill>
              </w:rPr>
            </w:pPr>
          </w:p>
        </w:tc>
        <w:tc>
          <w:tcPr>
            <w:tcW w:w="1957" w:type="dxa"/>
            <w:vMerge w:val="continue"/>
            <w:shd w:val="clear" w:color="auto" w:fill="FFFFFF"/>
            <w:vAlign w:val="center"/>
          </w:tcPr>
          <w:p>
            <w:pPr>
              <w:pStyle w:val="7"/>
              <w:spacing w:line="280" w:lineRule="exact"/>
              <w:jc w:val="both"/>
              <w:rPr>
                <w:color w:val="000000" w:themeColor="text1"/>
                <w14:textFill>
                  <w14:solidFill>
                    <w14:schemeClr w14:val="tx1"/>
                  </w14:solidFill>
                </w14:textFill>
              </w:rPr>
            </w:pPr>
          </w:p>
        </w:tc>
        <w:tc>
          <w:tcPr>
            <w:tcW w:w="1553" w:type="dxa"/>
            <w:shd w:val="clear" w:color="auto" w:fill="FFFFFF"/>
            <w:vAlign w:val="center"/>
          </w:tcPr>
          <w:p>
            <w:pPr>
              <w:pStyle w:val="7"/>
              <w:spacing w:line="280" w:lineRule="exact"/>
              <w:jc w:val="both"/>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张贴公示结束后在政府网站、征地信息公开平台公开</w:t>
            </w:r>
          </w:p>
        </w:tc>
        <w:tc>
          <w:tcPr>
            <w:tcW w:w="988" w:type="dxa"/>
            <w:vMerge w:val="continue"/>
            <w:shd w:val="clear" w:color="auto" w:fill="FFFFFF"/>
            <w:vAlign w:val="center"/>
          </w:tcPr>
          <w:p>
            <w:pPr>
              <w:pStyle w:val="7"/>
              <w:spacing w:line="280" w:lineRule="exact"/>
              <w:jc w:val="both"/>
              <w:rPr>
                <w:rFonts w:ascii="仿宋_GB2312" w:hAnsi="仿宋_GB2312" w:eastAsia="仿宋_GB2312" w:cs="仿宋_GB2312"/>
                <w:color w:val="000000" w:themeColor="text1"/>
                <w:sz w:val="22"/>
                <w:szCs w:val="22"/>
                <w14:textFill>
                  <w14:solidFill>
                    <w14:schemeClr w14:val="tx1"/>
                  </w14:solidFill>
                </w14:textFill>
              </w:rPr>
            </w:pPr>
          </w:p>
        </w:tc>
        <w:tc>
          <w:tcPr>
            <w:tcW w:w="3362" w:type="dxa"/>
            <w:vMerge w:val="continue"/>
            <w:shd w:val="clear" w:color="auto" w:fill="FFFFFF"/>
            <w:vAlign w:val="center"/>
          </w:tcPr>
          <w:p>
            <w:pPr>
              <w:pStyle w:val="7"/>
              <w:spacing w:line="280" w:lineRule="exact"/>
              <w:jc w:val="both"/>
              <w:rPr>
                <w:rFonts w:ascii="仿宋_GB2312" w:hAnsi="仿宋_GB2312" w:eastAsia="仿宋_GB2312" w:cs="仿宋_GB2312"/>
                <w:color w:val="000000" w:themeColor="text1"/>
                <w:sz w:val="22"/>
                <w:szCs w:val="22"/>
                <w14:textFill>
                  <w14:solidFill>
                    <w14:schemeClr w14:val="tx1"/>
                  </w14:solidFill>
                </w14:textFill>
              </w:rPr>
            </w:pPr>
          </w:p>
        </w:tc>
        <w:tc>
          <w:tcPr>
            <w:tcW w:w="347" w:type="dxa"/>
            <w:vMerge w:val="continue"/>
            <w:shd w:val="clear" w:color="auto" w:fill="FFFFFF"/>
            <w:vAlign w:val="center"/>
          </w:tcPr>
          <w:p>
            <w:pPr>
              <w:pStyle w:val="7"/>
              <w:spacing w:line="280" w:lineRule="exact"/>
              <w:jc w:val="both"/>
              <w:rPr>
                <w:rFonts w:ascii="仿宋_GB2312" w:hAnsi="仿宋_GB2312" w:eastAsia="仿宋_GB2312" w:cs="仿宋_GB2312"/>
                <w:color w:val="000000" w:themeColor="text1"/>
                <w:sz w:val="22"/>
                <w:szCs w:val="22"/>
                <w14:textFill>
                  <w14:solidFill>
                    <w14:schemeClr w14:val="tx1"/>
                  </w14:solidFill>
                </w14:textFill>
              </w:rPr>
            </w:pPr>
          </w:p>
        </w:tc>
        <w:tc>
          <w:tcPr>
            <w:tcW w:w="416" w:type="dxa"/>
            <w:vMerge w:val="continue"/>
            <w:shd w:val="clear" w:color="auto" w:fill="FFFFFF"/>
            <w:textDirection w:val="tbRlV"/>
            <w:vAlign w:val="center"/>
          </w:tcPr>
          <w:p>
            <w:pPr>
              <w:pStyle w:val="7"/>
              <w:spacing w:line="280" w:lineRule="exact"/>
              <w:jc w:val="both"/>
              <w:rPr>
                <w:rFonts w:ascii="仿宋_GB2312" w:hAnsi="仿宋_GB2312" w:eastAsia="仿宋_GB2312" w:cs="仿宋_GB2312"/>
                <w:color w:val="000000" w:themeColor="text1"/>
                <w:sz w:val="22"/>
                <w:szCs w:val="22"/>
                <w14:textFill>
                  <w14:solidFill>
                    <w14:schemeClr w14:val="tx1"/>
                  </w14:solidFill>
                </w14:textFill>
              </w:rPr>
            </w:pPr>
          </w:p>
        </w:tc>
        <w:tc>
          <w:tcPr>
            <w:tcW w:w="422" w:type="dxa"/>
            <w:vMerge w:val="continue"/>
            <w:shd w:val="clear" w:color="auto" w:fill="FFFFFF"/>
            <w:vAlign w:val="center"/>
          </w:tcPr>
          <w:p>
            <w:pPr>
              <w:pStyle w:val="7"/>
              <w:spacing w:line="280" w:lineRule="exact"/>
              <w:jc w:val="both"/>
              <w:rPr>
                <w:rFonts w:ascii="仿宋_GB2312" w:hAnsi="仿宋_GB2312" w:eastAsia="仿宋_GB2312" w:cs="仿宋_GB2312"/>
                <w:color w:val="000000" w:themeColor="text1"/>
                <w:sz w:val="22"/>
                <w:szCs w:val="22"/>
                <w14:textFill>
                  <w14:solidFill>
                    <w14:schemeClr w14:val="tx1"/>
                  </w14:solidFill>
                </w14:textFill>
              </w:rPr>
            </w:pPr>
          </w:p>
        </w:tc>
        <w:tc>
          <w:tcPr>
            <w:tcW w:w="402" w:type="dxa"/>
            <w:vMerge w:val="continue"/>
            <w:shd w:val="clear" w:color="auto" w:fill="FFFFFF"/>
            <w:vAlign w:val="center"/>
          </w:tcPr>
          <w:p>
            <w:pPr>
              <w:pStyle w:val="7"/>
              <w:spacing w:line="280" w:lineRule="exact"/>
              <w:jc w:val="both"/>
              <w:rPr>
                <w:rFonts w:ascii="仿宋_GB2312" w:hAnsi="仿宋_GB2312" w:eastAsia="仿宋_GB2312" w:cs="仿宋_GB2312"/>
                <w:color w:val="000000" w:themeColor="text1"/>
                <w:sz w:val="22"/>
                <w:szCs w:val="22"/>
                <w14:textFill>
                  <w14:solidFill>
                    <w14:schemeClr w14:val="tx1"/>
                  </w14:solidFill>
                </w14:textFill>
              </w:rPr>
            </w:pPr>
          </w:p>
        </w:tc>
        <w:tc>
          <w:tcPr>
            <w:tcW w:w="447" w:type="dxa"/>
            <w:vMerge w:val="continue"/>
            <w:shd w:val="clear" w:color="auto" w:fill="FFFFFF"/>
            <w:vAlign w:val="center"/>
          </w:tcPr>
          <w:p>
            <w:pPr>
              <w:pStyle w:val="7"/>
              <w:spacing w:line="280" w:lineRule="exact"/>
              <w:jc w:val="both"/>
              <w:rPr>
                <w:rFonts w:ascii="仿宋_GB2312" w:hAnsi="仿宋_GB2312" w:eastAsia="仿宋_GB2312" w:cs="仿宋_GB2312"/>
                <w:color w:val="000000" w:themeColor="text1"/>
                <w:sz w:val="22"/>
                <w:szCs w:val="22"/>
                <w14:textFill>
                  <w14:solidFill>
                    <w14:schemeClr w14:val="tx1"/>
                  </w14:solidFill>
                </w14:textFill>
              </w:rPr>
            </w:pPr>
          </w:p>
        </w:tc>
        <w:tc>
          <w:tcPr>
            <w:tcW w:w="414" w:type="dxa"/>
            <w:vMerge w:val="continue"/>
            <w:shd w:val="clear" w:color="auto" w:fill="FFFFFF"/>
            <w:vAlign w:val="center"/>
          </w:tcPr>
          <w:p>
            <w:pPr>
              <w:pStyle w:val="7"/>
              <w:spacing w:line="280" w:lineRule="exact"/>
              <w:jc w:val="both"/>
              <w:rPr>
                <w:rFonts w:ascii="仿宋_GB2312" w:hAnsi="仿宋_GB2312" w:eastAsia="仿宋_GB2312" w:cs="仿宋_GB2312"/>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95" w:hRule="atLeast"/>
          <w:jc w:val="center"/>
        </w:trPr>
        <w:tc>
          <w:tcPr>
            <w:tcW w:w="426" w:type="dxa"/>
            <w:vMerge w:val="restart"/>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4</w:t>
            </w: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3</w:t>
            </w:r>
          </w:p>
        </w:tc>
        <w:tc>
          <w:tcPr>
            <w:tcW w:w="648"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农村集体土地征收</w:t>
            </w:r>
          </w:p>
        </w:tc>
        <w:tc>
          <w:tcPr>
            <w:tcW w:w="1123" w:type="dxa"/>
            <w:gridSpan w:val="2"/>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征地工作程序</w:t>
            </w:r>
          </w:p>
        </w:tc>
        <w:tc>
          <w:tcPr>
            <w:tcW w:w="2116" w:type="dxa"/>
            <w:vMerge w:val="restart"/>
            <w:shd w:val="clear" w:color="auto" w:fill="FFFFFF"/>
            <w:vAlign w:val="center"/>
          </w:tcPr>
          <w:p>
            <w:pPr>
              <w:pStyle w:val="7"/>
              <w:spacing w:line="206" w:lineRule="exact"/>
              <w:jc w:val="both"/>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征地工作中涉及对农村集体经济组织的相关材料</w:t>
            </w:r>
            <w:r>
              <w:rPr>
                <w:rFonts w:hint="eastAsia" w:ascii="仿宋_GB2312" w:hAnsi="仿宋_GB2312" w:eastAsia="仿宋_GB2312" w:cs="仿宋_GB2312"/>
                <w:color w:val="000000" w:themeColor="text1"/>
                <w:sz w:val="18"/>
                <w:szCs w:val="18"/>
                <w:lang w:val="zh-CN" w:eastAsia="zh-CN" w:bidi="zh-CN"/>
                <w14:textFill>
                  <w14:solidFill>
                    <w14:schemeClr w14:val="tx1"/>
                  </w14:solidFill>
                </w14:textFill>
              </w:rPr>
              <w:t>：1</w:t>
            </w:r>
            <w:r>
              <w:rPr>
                <w:rFonts w:hint="eastAsia" w:ascii="仿宋_GB2312" w:hAnsi="仿宋_GB2312" w:eastAsia="仿宋_GB2312" w:cs="仿宋_GB2312"/>
                <w:color w:val="000000" w:themeColor="text1"/>
                <w:sz w:val="18"/>
                <w:szCs w:val="18"/>
                <w14:textFill>
                  <w14:solidFill>
                    <w14:schemeClr w14:val="tx1"/>
                  </w14:solidFill>
                </w14:textFill>
              </w:rPr>
              <w:t>.土地现状调查相关材料，公布征收土地勘测调</w:t>
            </w:r>
            <w:r>
              <w:rPr>
                <w:rFonts w:hint="eastAsia" w:ascii="仿宋_GB2312" w:hAnsi="仿宋_GB2312" w:eastAsia="仿宋_GB2312" w:cs="仿宋_GB2312"/>
                <w:color w:val="000000" w:themeColor="text1"/>
                <w:sz w:val="18"/>
                <w:szCs w:val="18"/>
                <w:lang w:eastAsia="zh-CN"/>
                <w14:textFill>
                  <w14:solidFill>
                    <w14:schemeClr w14:val="tx1"/>
                  </w14:solidFill>
                </w14:textFill>
              </w:rPr>
              <w:t>查</w:t>
            </w:r>
            <w:r>
              <w:rPr>
                <w:rFonts w:hint="eastAsia" w:ascii="仿宋_GB2312" w:hAnsi="仿宋_GB2312" w:eastAsia="仿宋_GB2312" w:cs="仿宋_GB2312"/>
                <w:color w:val="000000" w:themeColor="text1"/>
                <w:sz w:val="18"/>
                <w:szCs w:val="18"/>
                <w14:textFill>
                  <w14:solidFill>
                    <w14:schemeClr w14:val="tx1"/>
                  </w14:solidFill>
                </w14:textFill>
              </w:rPr>
              <w:t>表、地上附着物和青苗调查情况表等〔涉及土地勘测定界图件（涉密除外）的，图件应按规定进行技术处理）；</w:t>
            </w:r>
            <w:r>
              <w:rPr>
                <w:rFonts w:hint="eastAsia" w:ascii="仿宋_GB2312" w:hAnsi="仿宋_GB2312" w:eastAsia="仿宋_GB2312" w:cs="仿宋_GB2312"/>
                <w:color w:val="000000" w:themeColor="text1"/>
                <w:sz w:val="18"/>
                <w:szCs w:val="18"/>
                <w:lang w:val="en-US" w:eastAsia="zh-CN" w:bidi="en-US"/>
                <w14:textFill>
                  <w14:solidFill>
                    <w14:schemeClr w14:val="tx1"/>
                  </w14:solidFill>
                </w14:textFill>
              </w:rPr>
              <w:t>2.</w:t>
            </w:r>
            <w:r>
              <w:rPr>
                <w:rFonts w:hint="eastAsia" w:ascii="仿宋_GB2312" w:hAnsi="仿宋_GB2312" w:eastAsia="仿宋_GB2312" w:cs="仿宋_GB2312"/>
                <w:color w:val="000000" w:themeColor="text1"/>
                <w:sz w:val="18"/>
                <w:szCs w:val="18"/>
                <w14:textFill>
                  <w14:solidFill>
                    <w14:schemeClr w14:val="tx1"/>
                  </w14:solidFill>
                </w14:textFill>
              </w:rPr>
              <w:t>征地补偿安置方案听证相关材料，组织听证的，公布《听证通知书》、听证处理意见等;3.征地补偿登记相关材料，涉及农民集体所有补偿内容的登记材料，应予公开;涉及个人补偿内容的登记材料，经本人同意的，可以公开;4.征地补偿安置协议，与土地所有权人签订的协议应予公开;与土地使用权人签订的协议，经本人同意的，可以公开;5.征地补偿安置费用支付凭证，对土地所有权人的补偿费用支付凭证应予公开;对土地使用权人补偿费用支付凭证，经本人同意的，可以公开（不含农村集体经济组织内部土地补偿费用分配、使用情况）</w:t>
            </w:r>
          </w:p>
          <w:p>
            <w:pPr>
              <w:pStyle w:val="7"/>
              <w:spacing w:line="206"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bidi="en-US"/>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*征地社会稳定风险评估相关材料】</w:t>
            </w:r>
          </w:p>
        </w:tc>
        <w:tc>
          <w:tcPr>
            <w:tcW w:w="1957" w:type="dxa"/>
            <w:vMerge w:val="restart"/>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《土地管理法》《土地管理法实施条例》</w:t>
            </w:r>
          </w:p>
        </w:tc>
        <w:tc>
          <w:tcPr>
            <w:tcW w:w="1553" w:type="dxa"/>
            <w:shd w:val="clear" w:color="auto" w:fill="FFFFFF"/>
            <w:vAlign w:val="center"/>
          </w:tcPr>
          <w:p>
            <w:pPr>
              <w:pStyle w:val="7"/>
              <w:spacing w:line="30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信息形成后5个工作日内，在村、村民小组公示栏公开不少于5个工作日；</w:t>
            </w:r>
          </w:p>
          <w:p>
            <w:pPr>
              <w:pStyle w:val="7"/>
              <w:spacing w:line="30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征地社会稳定风险评估相关材料在收到批准后，依申请公开；听证相关材料时限要求还应符合听证相关规定</w:t>
            </w:r>
          </w:p>
        </w:tc>
        <w:tc>
          <w:tcPr>
            <w:tcW w:w="988" w:type="dxa"/>
            <w:vMerge w:val="restart"/>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vMerge w:val="restart"/>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■社区/企事业单位/村公示栏</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■其他</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山东省</w:t>
            </w:r>
            <w:r>
              <w:rPr>
                <w:rFonts w:hint="eastAsia" w:ascii="仿宋_GB2312" w:hAnsi="仿宋_GB2312" w:eastAsia="仿宋_GB2312" w:cs="仿宋_GB2312"/>
                <w:color w:val="000000" w:themeColor="text1"/>
                <w:sz w:val="24"/>
                <w:szCs w:val="24"/>
                <w:u w:val="single"/>
                <w14:textFill>
                  <w14:solidFill>
                    <w14:schemeClr w14:val="tx1"/>
                  </w14:solidFill>
                </w14:textFill>
              </w:rPr>
              <w:t>征地信息公开</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查询系统</w:t>
            </w:r>
          </w:p>
        </w:tc>
        <w:tc>
          <w:tcPr>
            <w:tcW w:w="347"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vMerge w:val="restart"/>
            <w:shd w:val="clear" w:color="auto" w:fill="FFFFFF"/>
            <w:vAlign w:val="center"/>
          </w:tcPr>
          <w:p>
            <w:pPr>
              <w:pStyle w:val="9"/>
              <w:spacing w:before="0" w:line="320" w:lineRule="exact"/>
              <w:jc w:val="center"/>
              <w:rPr>
                <w:rFonts w:ascii="仿宋_GB2312" w:hAnsi="仿宋_GB2312" w:eastAsia="仿宋_GB2312" w:cs="仿宋_GB2312"/>
                <w:color w:val="000000" w:themeColor="text1"/>
                <w:sz w:val="24"/>
                <w:szCs w:val="24"/>
                <w14:textFill>
                  <w14:solidFill>
                    <w14:schemeClr w14:val="tx1"/>
                  </w14:solidFill>
                </w14:textFill>
              </w:rPr>
            </w:pPr>
          </w:p>
        </w:tc>
        <w:tc>
          <w:tcPr>
            <w:tcW w:w="422" w:type="dxa"/>
            <w:vMerge w:val="restart"/>
            <w:shd w:val="clear" w:color="auto" w:fill="FFFFFF"/>
            <w:vAlign w:val="center"/>
          </w:tcPr>
          <w:p>
            <w:pPr>
              <w:spacing w:line="320" w:lineRule="exact"/>
              <w:jc w:val="center"/>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vMerge w:val="restart"/>
            <w:shd w:val="clear" w:color="auto" w:fill="FFFFFF"/>
            <w:vAlign w:val="center"/>
          </w:tcPr>
          <w:p>
            <w:pPr>
              <w:pStyle w:val="9"/>
              <w:spacing w:before="0" w:line="320" w:lineRule="exact"/>
              <w:rPr>
                <w:rFonts w:ascii="仿宋_GB2312" w:hAnsi="仿宋_GB2312" w:eastAsia="仿宋_GB2312" w:cs="仿宋_GB2312"/>
                <w:color w:val="000000" w:themeColor="text1"/>
                <w:sz w:val="24"/>
                <w:szCs w:val="24"/>
                <w14:textFill>
                  <w14:solidFill>
                    <w14:schemeClr w14:val="tx1"/>
                  </w14:solidFill>
                </w14:textFill>
              </w:rPr>
            </w:pPr>
          </w:p>
        </w:tc>
        <w:tc>
          <w:tcPr>
            <w:tcW w:w="447"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vMerge w:val="restart"/>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50" w:hRule="atLeast"/>
          <w:jc w:val="center"/>
        </w:trPr>
        <w:tc>
          <w:tcPr>
            <w:tcW w:w="426" w:type="dxa"/>
            <w:vMerge w:val="continue"/>
            <w:shd w:val="clear" w:color="auto" w:fill="FFFFFF"/>
            <w:vAlign w:val="center"/>
          </w:tcPr>
          <w:p>
            <w:pPr>
              <w:pStyle w:val="7"/>
              <w:spacing w:line="320" w:lineRule="exact"/>
              <w:jc w:val="both"/>
              <w:rPr>
                <w:color w:val="000000" w:themeColor="text1"/>
                <w14:textFill>
                  <w14:solidFill>
                    <w14:schemeClr w14:val="tx1"/>
                  </w14:solidFill>
                </w14:textFill>
              </w:rPr>
            </w:pPr>
          </w:p>
        </w:tc>
        <w:tc>
          <w:tcPr>
            <w:tcW w:w="648" w:type="dxa"/>
            <w:vMerge w:val="continue"/>
            <w:shd w:val="clear" w:color="auto" w:fill="FFFFFF"/>
            <w:vAlign w:val="center"/>
          </w:tcPr>
          <w:p>
            <w:pPr>
              <w:pStyle w:val="7"/>
              <w:spacing w:line="320" w:lineRule="exact"/>
              <w:jc w:val="both"/>
              <w:rPr>
                <w:color w:val="000000" w:themeColor="text1"/>
                <w14:textFill>
                  <w14:solidFill>
                    <w14:schemeClr w14:val="tx1"/>
                  </w14:solidFill>
                </w14:textFill>
              </w:rPr>
            </w:pPr>
          </w:p>
        </w:tc>
        <w:tc>
          <w:tcPr>
            <w:tcW w:w="1123" w:type="dxa"/>
            <w:gridSpan w:val="2"/>
            <w:vMerge w:val="continue"/>
            <w:shd w:val="clear" w:color="auto" w:fill="FFFFFF"/>
            <w:vAlign w:val="center"/>
          </w:tcPr>
          <w:p>
            <w:pPr>
              <w:pStyle w:val="7"/>
              <w:spacing w:line="320" w:lineRule="exact"/>
              <w:jc w:val="both"/>
              <w:rPr>
                <w:color w:val="000000" w:themeColor="text1"/>
                <w14:textFill>
                  <w14:solidFill>
                    <w14:schemeClr w14:val="tx1"/>
                  </w14:solidFill>
                </w14:textFill>
              </w:rPr>
            </w:pPr>
          </w:p>
        </w:tc>
        <w:tc>
          <w:tcPr>
            <w:tcW w:w="2116" w:type="dxa"/>
            <w:vMerge w:val="continue"/>
            <w:shd w:val="clear" w:color="auto" w:fill="FFFFFF"/>
            <w:vAlign w:val="center"/>
          </w:tcPr>
          <w:p>
            <w:pPr>
              <w:pStyle w:val="7"/>
              <w:spacing w:line="320" w:lineRule="exact"/>
              <w:jc w:val="both"/>
              <w:rPr>
                <w:color w:val="000000" w:themeColor="text1"/>
                <w14:textFill>
                  <w14:solidFill>
                    <w14:schemeClr w14:val="tx1"/>
                  </w14:solidFill>
                </w14:textFill>
              </w:rPr>
            </w:pPr>
          </w:p>
        </w:tc>
        <w:tc>
          <w:tcPr>
            <w:tcW w:w="1957" w:type="dxa"/>
            <w:vMerge w:val="continue"/>
            <w:shd w:val="clear" w:color="auto" w:fill="FFFFFF"/>
            <w:vAlign w:val="center"/>
          </w:tcPr>
          <w:p>
            <w:pPr>
              <w:pStyle w:val="7"/>
              <w:spacing w:line="320" w:lineRule="exact"/>
              <w:jc w:val="both"/>
              <w:rPr>
                <w:color w:val="000000" w:themeColor="text1"/>
                <w14:textFill>
                  <w14:solidFill>
                    <w14:schemeClr w14:val="tx1"/>
                  </w14:solidFill>
                </w14:textFill>
              </w:rPr>
            </w:pPr>
          </w:p>
        </w:tc>
        <w:tc>
          <w:tcPr>
            <w:tcW w:w="1553" w:type="dxa"/>
            <w:shd w:val="clear" w:color="auto" w:fill="FFFFFF"/>
            <w:vAlign w:val="center"/>
          </w:tcPr>
          <w:p>
            <w:pPr>
              <w:pStyle w:val="7"/>
              <w:spacing w:line="30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自收到批准文件之日起15个工作日内，上述信息在政府网站、征地信息公开平台公开</w:t>
            </w:r>
          </w:p>
        </w:tc>
        <w:tc>
          <w:tcPr>
            <w:tcW w:w="988" w:type="dxa"/>
            <w:vMerge w:val="continue"/>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c>
          <w:tcPr>
            <w:tcW w:w="3362" w:type="dxa"/>
            <w:vMerge w:val="continue"/>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c>
          <w:tcPr>
            <w:tcW w:w="347" w:type="dxa"/>
            <w:vMerge w:val="continue"/>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c>
          <w:tcPr>
            <w:tcW w:w="416" w:type="dxa"/>
            <w:vMerge w:val="continue"/>
            <w:shd w:val="clear" w:color="auto" w:fill="FFFFFF"/>
            <w:textDirection w:val="tbRlV"/>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c>
          <w:tcPr>
            <w:tcW w:w="422" w:type="dxa"/>
            <w:vMerge w:val="continue"/>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c>
          <w:tcPr>
            <w:tcW w:w="402" w:type="dxa"/>
            <w:vMerge w:val="continue"/>
            <w:shd w:val="clear" w:color="auto" w:fill="FFFFFF"/>
            <w:textDirection w:val="tbRlV"/>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c>
          <w:tcPr>
            <w:tcW w:w="447" w:type="dxa"/>
            <w:vMerge w:val="continue"/>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c>
          <w:tcPr>
            <w:tcW w:w="414" w:type="dxa"/>
            <w:vMerge w:val="continue"/>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27"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4</w:t>
            </w: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4</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农村集体土地征收</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征地申报批准相关材料</w:t>
            </w:r>
          </w:p>
        </w:tc>
        <w:tc>
          <w:tcPr>
            <w:tcW w:w="2116" w:type="dxa"/>
            <w:shd w:val="clear" w:color="auto" w:fill="FFFFFF"/>
            <w:vAlign w:val="center"/>
          </w:tcPr>
          <w:p>
            <w:pPr>
              <w:pStyle w:val="7"/>
              <w:numPr>
                <w:ilvl w:val="0"/>
                <w:numId w:val="1"/>
              </w:numPr>
              <w:tabs>
                <w:tab w:val="left" w:pos="235"/>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县级人民政府组织征地报批经审批通过的相关材料，包括县级人民政府建设用地请示,征收土地申请等；</w:t>
            </w:r>
          </w:p>
          <w:p>
            <w:pPr>
              <w:pStyle w:val="7"/>
              <w:numPr>
                <w:ilvl w:val="0"/>
                <w:numId w:val="1"/>
              </w:numPr>
              <w:tabs>
                <w:tab w:val="left" w:pos="235"/>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征地批准文件，包括国务院批准征地批复文件、省级人民政府批准征地批复文件、地方人民政府转发征地批复、其他征地批准文件等</w:t>
            </w:r>
          </w:p>
          <w:p>
            <w:pPr>
              <w:pStyle w:val="7"/>
              <w:tabs>
                <w:tab w:val="left" w:pos="235"/>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【*其他相关报批材料和图件由各省（区、市）确定公开方式】</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《土地管理法》《土地管理法实施条例》</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收到批准文件之日起15个工作日内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■其他</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山东省</w:t>
            </w:r>
            <w:r>
              <w:rPr>
                <w:rFonts w:hint="eastAsia" w:ascii="仿宋_GB2312" w:hAnsi="仿宋_GB2312" w:eastAsia="仿宋_GB2312" w:cs="仿宋_GB2312"/>
                <w:color w:val="000000" w:themeColor="text1"/>
                <w:sz w:val="24"/>
                <w:szCs w:val="24"/>
                <w:u w:val="single"/>
                <w14:textFill>
                  <w14:solidFill>
                    <w14:schemeClr w14:val="tx1"/>
                  </w14:solidFill>
                </w14:textFill>
              </w:rPr>
              <w:t>征地信息公开</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查询系统</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07"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4</w:t>
            </w: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5</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耕地保护</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补充耕地项目</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项目名称、所在地、验收日期、补充耕地位置、面积等信息</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《政府信息公开条例》《关于主动公开补充耕地项目与地块信息的公告》（自然资源部公告2021年第25号）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信息形成或者变更之日起20个工作日内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602"/>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right="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38"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4</w:t>
            </w: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6</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耕地保护</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设施农业用地监管</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项目名称、位置、用途、类型、生产期限、用地情况等</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《政府信息公开条例》《自然资源部办公厅关于设施农业用地上图入库有关事项的通知》（自然资办函（2020）1328号）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信息形成或者获取之日起20个工作日内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654"/>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right="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4"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4</w:t>
            </w: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7</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开采矿产资源审批</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采矿权审批</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采矿权登记信息，包括许可证号、矿山名称、矿区面积、有效期限等</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矿产资源开釆登记管理办法》《国务院办公厅关于运用大数据加强对市场主体服务和监管的若干意见》（国办发（2015）51号）《国务院办公厅关于推进公共资源配置领域政府信息公开的意见》（国办发（2017）97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作出行政决定之日起7个工作日内，法律法规另有规定的从其规定</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政务服务中心</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ind w:right="14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4"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4</w:t>
            </w: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8</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开采矿产资源审批</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釆矿权注销</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采矿权注销批复文件</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信息公开条例》《矿产资源开采登记管理办法》《国务院办公厅关于运用大数据加强对市场主体服务和监管的若干意见》（国办发（2015）51号）《国务院办公厅关于推进公共资源配置领域政府信息公开的意见》（国办发（2017）97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作出行政决定之日起7个工作日内，法律法规另有规定的从其规定</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482"/>
              </w:tabs>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tabs>
                <w:tab w:val="left" w:leader="underscore" w:pos="2482"/>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政务服务中心</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93"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49</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矿业权出让信息</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出让公告</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出让人和矿业权交易平台的名称、场所；出让矿业权的简要情况;投标人或竞买人的资质条件；出让方式及交易的时间、地点;获取招标、拍卖、挂牌文件的途径和申请登记的起止时间及方式等</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《国务院办公厅关于推进公共资源配置领域政府信息公开的意见》（国办发（2017）97号）《矿业权交易规则》（国土资规（2017）7号）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在投标截止日、公开拍卖日或者挂牌起始日20个工作日前发布</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■纸质载体</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■其他</w:t>
            </w:r>
            <w:r>
              <w:rPr>
                <w:rFonts w:hint="eastAsia" w:ascii="仿宋_GB2312" w:hAnsi="仿宋_GB2312" w:eastAsia="仿宋_GB2312" w:cs="仿宋_GB2312"/>
                <w:color w:val="000000" w:themeColor="text1"/>
                <w:sz w:val="24"/>
                <w:szCs w:val="24"/>
                <w:u w:val="single"/>
                <w14:textFill>
                  <w14:solidFill>
                    <w14:schemeClr w14:val="tx1"/>
                  </w14:solidFill>
                </w14:textFill>
              </w:rPr>
              <w:t>矿业权交易平台交易大厅</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6"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50</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矿业权岀让信息</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出让结果</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中标人或者竞得人的名称、场所；成交时间、地点；中标或者竞得的勘查区块、面积、开釆范围的简要情况;矿业权成交价格及缴纳时间、方式</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《国务院办公厅关于推进公共资源配置领域政府信息公开的意见》（国办发（2017）97号）《矿业权交易规则》（国土资规（2017）7号）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发出中标通知书或者签订成交确认书后5个工作日内进行信息公示，公示期不少于10个工作II</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■其他</w:t>
            </w:r>
            <w:r>
              <w:rPr>
                <w:rFonts w:hint="eastAsia" w:ascii="仿宋_GB2312" w:hAnsi="仿宋_GB2312" w:eastAsia="仿宋_GB2312" w:cs="仿宋_GB2312"/>
                <w:color w:val="000000" w:themeColor="text1"/>
                <w:sz w:val="24"/>
                <w:szCs w:val="24"/>
                <w:u w:val="single"/>
                <w14:textFill>
                  <w14:solidFill>
                    <w14:schemeClr w14:val="tx1"/>
                  </w14:solidFill>
                </w14:textFill>
              </w:rPr>
              <w:t>矿业权交易平台交易大厅</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51</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矿业权转让信息</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转让公示</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转让人名称、法定代表人、场所；项目名称或矿山名称;受让人名称、法定代表人、场所；转让矿业权许可证号、发证机关、有效期限；转让矿业权的矿区（勘</w:t>
            </w:r>
            <w:r>
              <w:rPr>
                <w:rFonts w:hint="eastAsia" w:ascii="仿宋_GB2312" w:hAnsi="仿宋_GB2312" w:eastAsia="仿宋_GB2312" w:cs="仿宋_GB2312"/>
                <w:color w:val="000000" w:themeColor="text1"/>
                <w:sz w:val="24"/>
                <w:szCs w:val="24"/>
                <w:lang w:eastAsia="zh-CN"/>
                <w14:textFill>
                  <w14:solidFill>
                    <w14:schemeClr w14:val="tx1"/>
                  </w14:solidFill>
                </w14:textFill>
              </w:rPr>
              <w:t>查</w:t>
            </w:r>
            <w:r>
              <w:rPr>
                <w:rFonts w:hint="eastAsia" w:ascii="仿宋_GB2312" w:hAnsi="仿宋_GB2312" w:eastAsia="仿宋_GB2312" w:cs="仿宋_GB2312"/>
                <w:color w:val="000000" w:themeColor="text1"/>
                <w:sz w:val="24"/>
                <w:szCs w:val="24"/>
                <w14:textFill>
                  <w14:solidFill>
                    <w14:schemeClr w14:val="tx1"/>
                  </w14:solidFill>
                </w14:textFill>
              </w:rPr>
              <w:t>区）地理位置、勘</w:t>
            </w:r>
            <w:r>
              <w:rPr>
                <w:rFonts w:hint="eastAsia" w:ascii="仿宋_GB2312" w:hAnsi="仿宋_GB2312" w:eastAsia="仿宋_GB2312" w:cs="仿宋_GB2312"/>
                <w:color w:val="000000" w:themeColor="text1"/>
                <w:sz w:val="24"/>
                <w:szCs w:val="24"/>
                <w:lang w:eastAsia="zh-CN"/>
                <w14:textFill>
                  <w14:solidFill>
                    <w14:schemeClr w14:val="tx1"/>
                  </w14:solidFill>
                </w14:textFill>
              </w:rPr>
              <w:t>查</w:t>
            </w:r>
            <w:r>
              <w:rPr>
                <w:rFonts w:hint="eastAsia" w:ascii="仿宋_GB2312" w:hAnsi="仿宋_GB2312" w:eastAsia="仿宋_GB2312" w:cs="仿宋_GB2312"/>
                <w:color w:val="000000" w:themeColor="text1"/>
                <w:sz w:val="24"/>
                <w:szCs w:val="24"/>
                <w14:textFill>
                  <w14:solidFill>
                    <w14:schemeClr w14:val="tx1"/>
                  </w14:solidFill>
                </w14:textFill>
              </w:rPr>
              <w:t>成果情况、资源储量情况等；转让价格、方式等</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《国务院办公厅关于推进公共资源配置领域政府信息公开的意见》（国办发（2017）97号）《矿业权交易规则》（国土资规（2017）7号）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受理申请材料后公示，公示期不少于10个工作日</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597"/>
              </w:tabs>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tabs>
                <w:tab w:val="left" w:leader="underscore" w:pos="2597"/>
              </w:tabs>
              <w:spacing w:line="320" w:lineRule="exact"/>
              <w:jc w:val="both"/>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政务服务中心</w:t>
            </w:r>
          </w:p>
          <w:p>
            <w:pPr>
              <w:pStyle w:val="7"/>
              <w:tabs>
                <w:tab w:val="left" w:leader="underscore" w:pos="2597"/>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■其他</w:t>
            </w:r>
            <w:r>
              <w:rPr>
                <w:rFonts w:hint="eastAsia" w:ascii="仿宋_GB2312" w:hAnsi="仿宋_GB2312" w:eastAsia="仿宋_GB2312" w:cs="仿宋_GB2312"/>
                <w:color w:val="000000" w:themeColor="text1"/>
                <w:sz w:val="24"/>
                <w:szCs w:val="24"/>
                <w:u w:val="single"/>
                <w14:textFill>
                  <w14:solidFill>
                    <w14:schemeClr w14:val="tx1"/>
                  </w14:solidFill>
                </w14:textFill>
              </w:rPr>
              <w:t>矿业权交易平台交易大厅</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05"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5</w:t>
            </w: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2</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地质灾害预防和治理</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预警预报</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地质灾害类预报信息</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《地质灾害防治条例》</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实时公开</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592"/>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7"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5</w:t>
            </w:r>
            <w:r>
              <w:rPr>
                <w:rFonts w:hint="eastAsia" w:ascii="仿宋_GB2312" w:hAnsi="仿宋_GB2312" w:eastAsia="仿宋_GB2312" w:cs="仿宋_GB2312"/>
                <w:color w:val="000000" w:themeColor="text1"/>
                <w:sz w:val="24"/>
                <w:szCs w:val="24"/>
                <w:lang w:val="en-US" w:eastAsia="zh-CN" w:bidi="zh-CN"/>
                <w14:textFill>
                  <w14:solidFill>
                    <w14:schemeClr w14:val="tx1"/>
                  </w14:solidFill>
                </w14:textFill>
              </w:rPr>
              <w:t>3</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地质灾害預防和治理</w:t>
            </w:r>
          </w:p>
        </w:tc>
        <w:tc>
          <w:tcPr>
            <w:tcW w:w="1123" w:type="dxa"/>
            <w:gridSpan w:val="2"/>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年度地质灾害防治方案</w:t>
            </w:r>
          </w:p>
        </w:tc>
        <w:tc>
          <w:tcPr>
            <w:tcW w:w="2116"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县级以上地方人民政府自然资源主管部门制定的年度地质灾害防治方案</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《地质灾害防治条例》</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信息形成或者变更之日起20个工作日内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592"/>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08"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54</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监督检</w:t>
            </w:r>
            <w:r>
              <w:rPr>
                <w:rFonts w:hint="eastAsia" w:ascii="仿宋_GB2312" w:hAnsi="仿宋_GB2312" w:eastAsia="仿宋_GB2312" w:cs="仿宋_GB2312"/>
                <w:color w:val="000000" w:themeColor="text1"/>
                <w:sz w:val="24"/>
                <w:szCs w:val="24"/>
                <w:lang w:eastAsia="zh-CN"/>
                <w14:textFill>
                  <w14:solidFill>
                    <w14:schemeClr w14:val="tx1"/>
                  </w14:solidFill>
                </w14:textFill>
              </w:rPr>
              <w:t>查</w:t>
            </w:r>
          </w:p>
        </w:tc>
        <w:tc>
          <w:tcPr>
            <w:tcW w:w="1104"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双随机一公开</w:t>
            </w:r>
          </w:p>
        </w:tc>
        <w:tc>
          <w:tcPr>
            <w:tcW w:w="2135" w:type="dxa"/>
            <w:gridSpan w:val="2"/>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随机抽</w:t>
            </w:r>
            <w:r>
              <w:rPr>
                <w:rFonts w:hint="eastAsia" w:ascii="仿宋_GB2312" w:hAnsi="仿宋_GB2312" w:eastAsia="仿宋_GB2312" w:cs="仿宋_GB2312"/>
                <w:color w:val="000000" w:themeColor="text1"/>
                <w:sz w:val="24"/>
                <w:szCs w:val="24"/>
                <w:lang w:eastAsia="zh-CN"/>
                <w14:textFill>
                  <w14:solidFill>
                    <w14:schemeClr w14:val="tx1"/>
                  </w14:solidFill>
                </w14:textFill>
              </w:rPr>
              <w:t>查</w:t>
            </w:r>
            <w:r>
              <w:rPr>
                <w:rFonts w:hint="eastAsia" w:ascii="仿宋_GB2312" w:hAnsi="仿宋_GB2312" w:eastAsia="仿宋_GB2312" w:cs="仿宋_GB2312"/>
                <w:color w:val="000000" w:themeColor="text1"/>
                <w:sz w:val="24"/>
                <w:szCs w:val="24"/>
                <w14:textFill>
                  <w14:solidFill>
                    <w14:schemeClr w14:val="tx1"/>
                  </w14:solidFill>
                </w14:textFill>
              </w:rPr>
              <w:t>事项清单，主要包括抽</w:t>
            </w:r>
            <w:r>
              <w:rPr>
                <w:rFonts w:hint="eastAsia" w:ascii="仿宋_GB2312" w:hAnsi="仿宋_GB2312" w:eastAsia="仿宋_GB2312" w:cs="仿宋_GB2312"/>
                <w:color w:val="000000" w:themeColor="text1"/>
                <w:sz w:val="24"/>
                <w:szCs w:val="24"/>
                <w:lang w:eastAsia="zh-CN"/>
                <w14:textFill>
                  <w14:solidFill>
                    <w14:schemeClr w14:val="tx1"/>
                  </w14:solidFill>
                </w14:textFill>
              </w:rPr>
              <w:t>查</w:t>
            </w:r>
            <w:r>
              <w:rPr>
                <w:rFonts w:hint="eastAsia" w:ascii="仿宋_GB2312" w:hAnsi="仿宋_GB2312" w:eastAsia="仿宋_GB2312" w:cs="仿宋_GB2312"/>
                <w:color w:val="000000" w:themeColor="text1"/>
                <w:sz w:val="24"/>
                <w:szCs w:val="24"/>
                <w14:textFill>
                  <w14:solidFill>
                    <w14:schemeClr w14:val="tx1"/>
                  </w14:solidFill>
                </w14:textFill>
              </w:rPr>
              <w:t>依据、抽</w:t>
            </w:r>
            <w:r>
              <w:rPr>
                <w:rFonts w:hint="eastAsia" w:ascii="仿宋_GB2312" w:hAnsi="仿宋_GB2312" w:eastAsia="仿宋_GB2312" w:cs="仿宋_GB2312"/>
                <w:color w:val="000000" w:themeColor="text1"/>
                <w:sz w:val="24"/>
                <w:szCs w:val="24"/>
                <w:lang w:eastAsia="zh-CN"/>
                <w14:textFill>
                  <w14:solidFill>
                    <w14:schemeClr w14:val="tx1"/>
                  </w14:solidFill>
                </w14:textFill>
              </w:rPr>
              <w:t>查</w:t>
            </w:r>
            <w:r>
              <w:rPr>
                <w:rFonts w:hint="eastAsia" w:ascii="仿宋_GB2312" w:hAnsi="仿宋_GB2312" w:eastAsia="仿宋_GB2312" w:cs="仿宋_GB2312"/>
                <w:color w:val="000000" w:themeColor="text1"/>
                <w:sz w:val="24"/>
                <w:szCs w:val="24"/>
                <w14:textFill>
                  <w14:solidFill>
                    <w14:schemeClr w14:val="tx1"/>
                  </w14:solidFill>
                </w14:textFill>
              </w:rPr>
              <w:t>主体、抽查内容、抽查方式等；抽查情况及查处结果</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《国务院办公厅关于推广随机抽查规范事中事后监管的通知》（国办发（2015）58号）《国务院关于在市场监管领域全面推行部门联合</w:t>
            </w:r>
            <w:r>
              <w:rPr>
                <w:rFonts w:hint="eastAsia" w:ascii="仿宋_GB2312" w:hAnsi="仿宋_GB2312" w:eastAsia="仿宋_GB2312" w:cs="仿宋_GB2312"/>
                <w:color w:val="000000" w:themeColor="text1"/>
                <w:sz w:val="24"/>
                <w:szCs w:val="24"/>
                <w:lang w:val="zh-CN" w:eastAsia="zh-CN" w:bidi="zh-CN"/>
                <w14:textFill>
                  <w14:solidFill>
                    <w14:schemeClr w14:val="tx1"/>
                  </w14:solidFill>
                </w14:textFill>
              </w:rPr>
              <w:t>“双</w:t>
            </w:r>
            <w:r>
              <w:rPr>
                <w:rFonts w:hint="eastAsia" w:ascii="仿宋_GB2312" w:hAnsi="仿宋_GB2312" w:eastAsia="仿宋_GB2312" w:cs="仿宋_GB2312"/>
                <w:color w:val="000000" w:themeColor="text1"/>
                <w:sz w:val="24"/>
                <w:szCs w:val="24"/>
                <w14:textFill>
                  <w14:solidFill>
                    <w14:schemeClr w14:val="tx1"/>
                  </w14:solidFill>
                </w14:textFill>
              </w:rPr>
              <w:t>随机、一公开"监管的意见》（国发（2019）5号）《国务院关于加强和规范事中事后监管的指导意见》（国发（2019）18号）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信息形成或变更之日起20个工作日内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592"/>
              </w:tabs>
              <w:spacing w:line="320" w:lineRule="exact"/>
              <w:jc w:val="both"/>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tabs>
                <w:tab w:val="left" w:leader="underscore" w:pos="2592"/>
              </w:tabs>
              <w:spacing w:line="320" w:lineRule="exact"/>
              <w:jc w:val="both"/>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■发布会/听证会</w:t>
            </w:r>
          </w:p>
          <w:p>
            <w:pPr>
              <w:pStyle w:val="7"/>
              <w:tabs>
                <w:tab w:val="left" w:leader="underscore" w:pos="2592"/>
              </w:tabs>
              <w:spacing w:line="320" w:lineRule="exact"/>
              <w:jc w:val="both"/>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■纸质载体</w:t>
            </w:r>
          </w:p>
          <w:p>
            <w:pPr>
              <w:pStyle w:val="7"/>
              <w:tabs>
                <w:tab w:val="left" w:leader="underscore" w:pos="2592"/>
              </w:tabs>
              <w:spacing w:line="320" w:lineRule="exact"/>
              <w:jc w:val="both"/>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政务服务中心</w:t>
            </w:r>
          </w:p>
          <w:p>
            <w:pPr>
              <w:pStyle w:val="7"/>
              <w:tabs>
                <w:tab w:val="left" w:leader="underscore" w:pos="2592"/>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36" w:hRule="atLeast"/>
          <w:jc w:val="center"/>
        </w:trPr>
        <w:tc>
          <w:tcPr>
            <w:tcW w:w="426" w:type="dxa"/>
            <w:shd w:val="clear" w:color="auto" w:fill="FFFFFF"/>
            <w:vAlign w:val="center"/>
          </w:tcPr>
          <w:p>
            <w:pPr>
              <w:spacing w:line="320" w:lineRule="exact"/>
              <w:jc w:val="center"/>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br w:type="page"/>
            </w:r>
            <w:r>
              <w:rPr>
                <w:rFonts w:hint="eastAsia" w:ascii="仿宋_GB2312" w:hAnsi="仿宋_GB2312" w:eastAsia="仿宋_GB2312" w:cs="仿宋_GB2312"/>
                <w:color w:val="000000" w:themeColor="text1"/>
                <w:lang w:val="en-US" w:eastAsia="zh-CN"/>
                <w14:textFill>
                  <w14:solidFill>
                    <w14:schemeClr w14:val="tx1"/>
                  </w14:solidFill>
                </w14:textFill>
              </w:rPr>
              <w:t>55</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w:t>
            </w:r>
          </w:p>
        </w:tc>
        <w:tc>
          <w:tcPr>
            <w:tcW w:w="1104"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行政处罚基本信息</w:t>
            </w:r>
          </w:p>
        </w:tc>
        <w:tc>
          <w:tcPr>
            <w:tcW w:w="2135" w:type="dxa"/>
            <w:gridSpan w:val="2"/>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实施机关、立案依据、实施程序和救济渠道等信息</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《行政处罚法》《政府信息公开条例》《关于全面推行行政执法公示制度执法全过程记录制度重大执法决定法制审核制度的指导意见》(国办发(2018)118号)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信息形成或者变更之日起20个工作日内</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654"/>
              </w:tabs>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tabs>
                <w:tab w:val="left" w:leader="underscore" w:pos="2654"/>
              </w:tabs>
              <w:spacing w:line="320" w:lineRule="exact"/>
              <w:jc w:val="both"/>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政务服务中心</w:t>
            </w:r>
          </w:p>
          <w:p>
            <w:pPr>
              <w:pStyle w:val="7"/>
              <w:tabs>
                <w:tab w:val="left" w:leader="underscore" w:pos="2654"/>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81" w:hRule="atLeast"/>
          <w:jc w:val="center"/>
        </w:trPr>
        <w:tc>
          <w:tcPr>
            <w:tcW w:w="426" w:type="dxa"/>
            <w:shd w:val="clear" w:color="auto" w:fill="FFFFFF"/>
            <w:vAlign w:val="center"/>
          </w:tcPr>
          <w:p>
            <w:pPr>
              <w:pStyle w:val="7"/>
              <w:spacing w:line="320" w:lineRule="exac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56</w:t>
            </w:r>
          </w:p>
        </w:tc>
        <w:tc>
          <w:tcPr>
            <w:tcW w:w="648"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w:t>
            </w:r>
          </w:p>
        </w:tc>
        <w:tc>
          <w:tcPr>
            <w:tcW w:w="1104"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行政处罚决定信息</w:t>
            </w:r>
          </w:p>
        </w:tc>
        <w:tc>
          <w:tcPr>
            <w:tcW w:w="2135" w:type="dxa"/>
            <w:gridSpan w:val="2"/>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具有一定社会影响的行政处罚决定</w:t>
            </w:r>
          </w:p>
        </w:tc>
        <w:tc>
          <w:tcPr>
            <w:tcW w:w="1957"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《行政处罚法》《政府信息公开条例》《关于全面推行行政执法公示制度执法全过程记录制度重大执法决定法制审核制度的指导意见》(国办发(2018)118号)</w:t>
            </w:r>
          </w:p>
        </w:tc>
        <w:tc>
          <w:tcPr>
            <w:tcW w:w="1553" w:type="dxa"/>
            <w:shd w:val="clear" w:color="auto" w:fill="FFFFFF"/>
            <w:vAlign w:val="center"/>
          </w:tcPr>
          <w:p>
            <w:pPr>
              <w:pStyle w:val="7"/>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作</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出</w:t>
            </w:r>
            <w:r>
              <w:rPr>
                <w:rFonts w:hint="eastAsia" w:ascii="仿宋_GB2312" w:hAnsi="仿宋_GB2312" w:eastAsia="仿宋_GB2312" w:cs="仿宋_GB2312"/>
                <w:color w:val="000000" w:themeColor="text1"/>
                <w:sz w:val="24"/>
                <w:szCs w:val="24"/>
                <w14:textFill>
                  <w14:solidFill>
                    <w14:schemeClr w14:val="tx1"/>
                  </w14:solidFill>
                </w14:textFill>
              </w:rPr>
              <w:t>行政决定之日起7个工作日内，法律法规另有规定的从其规定</w:t>
            </w:r>
          </w:p>
        </w:tc>
        <w:tc>
          <w:tcPr>
            <w:tcW w:w="988"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自然资源和规划局</w:t>
            </w:r>
          </w:p>
        </w:tc>
        <w:tc>
          <w:tcPr>
            <w:tcW w:w="3362" w:type="dxa"/>
            <w:shd w:val="clear" w:color="auto" w:fill="FFFFFF"/>
            <w:vAlign w:val="center"/>
          </w:tcPr>
          <w:p>
            <w:pPr>
              <w:pStyle w:val="7"/>
              <w:tabs>
                <w:tab w:val="left" w:leader="underscore" w:pos="2659"/>
              </w:tabs>
              <w:spacing w:line="320" w:lineRule="exact"/>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■政府网站</w:t>
            </w:r>
          </w:p>
          <w:p>
            <w:pPr>
              <w:pStyle w:val="7"/>
              <w:tabs>
                <w:tab w:val="left" w:leader="underscore" w:pos="2659"/>
              </w:tabs>
              <w:spacing w:line="320" w:lineRule="exact"/>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政务服务中心</w:t>
            </w:r>
          </w:p>
        </w:tc>
        <w:tc>
          <w:tcPr>
            <w:tcW w:w="3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6"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22"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02"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c>
          <w:tcPr>
            <w:tcW w:w="447" w:type="dxa"/>
            <w:shd w:val="clear" w:color="auto" w:fill="FFFFFF"/>
            <w:vAlign w:val="center"/>
          </w:tcPr>
          <w:p>
            <w:pPr>
              <w:pStyle w:val="7"/>
              <w:spacing w:line="3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V</w:t>
            </w:r>
          </w:p>
        </w:tc>
        <w:tc>
          <w:tcPr>
            <w:tcW w:w="414" w:type="dxa"/>
            <w:shd w:val="clear" w:color="auto" w:fill="FFFFFF"/>
            <w:vAlign w:val="center"/>
          </w:tcPr>
          <w:p>
            <w:pPr>
              <w:spacing w:line="320" w:lineRule="exact"/>
              <w:jc w:val="center"/>
              <w:rPr>
                <w:rFonts w:ascii="仿宋_GB2312" w:hAnsi="仿宋_GB2312" w:eastAsia="仿宋_GB2312" w:cs="仿宋_GB2312"/>
                <w:color w:val="000000" w:themeColor="text1"/>
                <w14:textFill>
                  <w14:solidFill>
                    <w14:schemeClr w14:val="tx1"/>
                  </w14:solidFill>
                </w14:textFill>
              </w:rPr>
            </w:pPr>
          </w:p>
        </w:tc>
      </w:tr>
    </w:tbl>
    <w:p>
      <w:pPr>
        <w:spacing w:line="200" w:lineRule="exact"/>
      </w:pPr>
    </w:p>
    <w:sectPr>
      <w:pgSz w:w="16840" w:h="11900" w:orient="landscape"/>
      <w:pgMar w:top="1739" w:right="1083" w:bottom="1653" w:left="1582" w:header="1311" w:footer="1225"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
  <w:docVars>
    <w:docVar w:name="commondata" w:val="eyJoZGlkIjoiYzM4ZDg4N2RhYTQxNmUxMTYxMTU5YTZkZTE3ZWUzMjAifQ=="/>
  </w:docVars>
  <w:rsids>
    <w:rsidRoot w:val="00D840F4"/>
    <w:rsid w:val="000C568C"/>
    <w:rsid w:val="00647B75"/>
    <w:rsid w:val="007B40BD"/>
    <w:rsid w:val="00A251BA"/>
    <w:rsid w:val="00D840F4"/>
    <w:rsid w:val="03231305"/>
    <w:rsid w:val="095A6440"/>
    <w:rsid w:val="0DA4444E"/>
    <w:rsid w:val="0E0C4604"/>
    <w:rsid w:val="0E961A93"/>
    <w:rsid w:val="0F48370C"/>
    <w:rsid w:val="10DC0D71"/>
    <w:rsid w:val="13C927E6"/>
    <w:rsid w:val="143A5D0C"/>
    <w:rsid w:val="15777E3C"/>
    <w:rsid w:val="18B879BA"/>
    <w:rsid w:val="21487137"/>
    <w:rsid w:val="21EA35E0"/>
    <w:rsid w:val="23150F76"/>
    <w:rsid w:val="2B05329B"/>
    <w:rsid w:val="2B111061"/>
    <w:rsid w:val="2CE730B1"/>
    <w:rsid w:val="312D7497"/>
    <w:rsid w:val="351B3477"/>
    <w:rsid w:val="3EFF0E03"/>
    <w:rsid w:val="411B08B6"/>
    <w:rsid w:val="41C62B33"/>
    <w:rsid w:val="43521AB7"/>
    <w:rsid w:val="449032CF"/>
    <w:rsid w:val="48E375D5"/>
    <w:rsid w:val="4B1B7E71"/>
    <w:rsid w:val="4E8E241D"/>
    <w:rsid w:val="53415286"/>
    <w:rsid w:val="54D66180"/>
    <w:rsid w:val="55346754"/>
    <w:rsid w:val="55B55BE8"/>
    <w:rsid w:val="5AEE56F8"/>
    <w:rsid w:val="5C2E0C04"/>
    <w:rsid w:val="5C6747A3"/>
    <w:rsid w:val="5DEE2191"/>
    <w:rsid w:val="62FF66F4"/>
    <w:rsid w:val="69040611"/>
    <w:rsid w:val="6965173D"/>
    <w:rsid w:val="6DB3635A"/>
    <w:rsid w:val="6E1734D4"/>
    <w:rsid w:val="711517D9"/>
    <w:rsid w:val="737A15BB"/>
    <w:rsid w:val="784E210D"/>
    <w:rsid w:val="7E953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38"/>
      <w:szCs w:val="38"/>
      <w:u w:val="none"/>
      <w:shd w:val="clear" w:color="auto" w:fill="auto"/>
      <w:lang w:val="zh-TW" w:eastAsia="zh-TW" w:bidi="zh-TW"/>
    </w:rPr>
  </w:style>
  <w:style w:type="paragraph" w:customStyle="1" w:styleId="5">
    <w:name w:val="Heading #1|1"/>
    <w:basedOn w:val="1"/>
    <w:link w:val="4"/>
    <w:qFormat/>
    <w:uiPriority w:val="0"/>
    <w:pPr>
      <w:spacing w:before="860" w:after="80"/>
      <w:jc w:val="center"/>
      <w:outlineLvl w:val="0"/>
    </w:pPr>
    <w:rPr>
      <w:rFonts w:ascii="宋体" w:hAnsi="宋体" w:eastAsia="宋体" w:cs="宋体"/>
      <w:sz w:val="38"/>
      <w:szCs w:val="38"/>
      <w:lang w:val="zh-TW" w:eastAsia="zh-TW" w:bidi="zh-TW"/>
    </w:rPr>
  </w:style>
  <w:style w:type="character" w:customStyle="1" w:styleId="6">
    <w:name w:val="Other|1_"/>
    <w:basedOn w:val="3"/>
    <w:link w:val="7"/>
    <w:qFormat/>
    <w:uiPriority w:val="0"/>
    <w:rPr>
      <w:rFonts w:ascii="宋体" w:hAnsi="宋体" w:eastAsia="宋体" w:cs="宋体"/>
      <w:sz w:val="20"/>
      <w:szCs w:val="20"/>
      <w:u w:val="none"/>
      <w:shd w:val="clear" w:color="auto" w:fill="auto"/>
      <w:lang w:val="zh-TW" w:eastAsia="zh-TW" w:bidi="zh-TW"/>
    </w:rPr>
  </w:style>
  <w:style w:type="paragraph" w:customStyle="1" w:styleId="7">
    <w:name w:val="Other|1"/>
    <w:basedOn w:val="1"/>
    <w:link w:val="6"/>
    <w:qFormat/>
    <w:uiPriority w:val="0"/>
    <w:pPr>
      <w:spacing w:line="317" w:lineRule="exact"/>
    </w:pPr>
    <w:rPr>
      <w:rFonts w:ascii="宋体" w:hAnsi="宋体" w:eastAsia="宋体" w:cs="宋体"/>
      <w:sz w:val="20"/>
      <w:szCs w:val="20"/>
      <w:lang w:val="zh-TW" w:eastAsia="zh-TW" w:bidi="zh-TW"/>
    </w:rPr>
  </w:style>
  <w:style w:type="character" w:customStyle="1" w:styleId="8">
    <w:name w:val="Other|2_"/>
    <w:basedOn w:val="3"/>
    <w:link w:val="9"/>
    <w:qFormat/>
    <w:uiPriority w:val="0"/>
    <w:rPr>
      <w:rFonts w:ascii="宋体" w:hAnsi="宋体" w:eastAsia="宋体" w:cs="宋体"/>
      <w:sz w:val="20"/>
      <w:szCs w:val="20"/>
      <w:u w:val="none"/>
      <w:shd w:val="clear" w:color="auto" w:fill="auto"/>
      <w:lang w:val="zh-TW" w:eastAsia="zh-TW" w:bidi="zh-TW"/>
    </w:rPr>
  </w:style>
  <w:style w:type="paragraph" w:customStyle="1" w:styleId="9">
    <w:name w:val="Other|2"/>
    <w:basedOn w:val="1"/>
    <w:link w:val="8"/>
    <w:qFormat/>
    <w:uiPriority w:val="0"/>
    <w:pPr>
      <w:spacing w:before="40"/>
      <w:jc w:val="center"/>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9734</Words>
  <Characters>10079</Characters>
  <Lines>120</Lines>
  <Paragraphs>33</Paragraphs>
  <TotalTime>3</TotalTime>
  <ScaleCrop>false</ScaleCrop>
  <LinksUpToDate>false</LinksUpToDate>
  <CharactersWithSpaces>10079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2022-06-10T02:06:00Z</dcterms:created>
  <dc:creator>Administrator</dc:creator>
  <cp:lastModifiedBy>南方</cp:lastModifiedBy>
  <dcterms:modified xsi:type="dcterms:W3CDTF">2022-07-07T09:17:01Z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10B0E6C0B7B54D76A9306D1C7A1E6B6D</vt:lpwstr>
  </property>
</Properties>
</file>