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50C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安丘市郚山镇人民政府2024年政府信息公开工作年度报告</w:t>
      </w:r>
    </w:p>
    <w:p w14:paraId="0ABC20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14:paraId="404C37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本报告根据《中华人民共和国政府信息公开条例》（国务院令第711号，以下简称《条例》）《国务院办公厅政府信息与政务公开办公室关于印发中华人民共和国政</w:t>
      </w:r>
      <w:bookmarkStart w:id="0" w:name="_GoBack"/>
      <w:bookmarkEnd w:id="0"/>
      <w:r>
        <w:rPr>
          <w:rFonts w:hint="eastAsia" w:ascii="仿宋_GB2312" w:hAnsi="仿宋_GB2312" w:eastAsia="仿宋_GB2312" w:cs="仿宋_GB2312"/>
          <w:sz w:val="32"/>
          <w:szCs w:val="32"/>
        </w:rPr>
        <w:t>府信息公开工作年度报告格式的通知》（国办公开办函〔2021〕30号）等有关法律法规的要求编制。本报告包括六个部分内容：总体情况；行政机关主动公开政府信息情况；行政机关收到和处理政府信息公开申请情况；因政府信息公开工作被申请行政复议、提起行政诉讼情况；政府信息公开工作存在的主要问题及改进情况；其他需要报告的事项。</w:t>
      </w:r>
    </w:p>
    <w:p w14:paraId="05E8D3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14:paraId="40D46F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郚山镇政务公开工作在市政府政务公开领导部门的指导与帮助下，坚持以习近平新时代中国特色社会主义思想为指导，切实加强组织领导，严抓信息公开质量，深化信息公开内容，提高信息公开实效，拓宽信息公开渠道，政务信息公开工作成效稳步提升。</w:t>
      </w:r>
    </w:p>
    <w:p w14:paraId="0CBF9B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（一）主动公开</w:t>
      </w:r>
    </w:p>
    <w:p w14:paraId="10783B5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1.体制机制建设情况</w:t>
      </w:r>
    </w:p>
    <w:p w14:paraId="236BB2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镇政府牵头成立政务公开工作领导小组，配优配强信息写作、文稿审阅等人员，强化各业务部门之间信息互通，公开内容切实做到“应公开尽公开”。</w:t>
      </w:r>
    </w:p>
    <w:p w14:paraId="1C0F3EB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2.主动公开信息情况</w:t>
      </w:r>
    </w:p>
    <w:p w14:paraId="1D8675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郚山镇主动公开信息63条，较往年增加28条。及时公开机关职能、机构设置、办公地址、办公时间、联系方式、负责人姓名、财政预算、决算信息，根据具体情况，主动公开贯彻落实农业农村政策、农田水利工程建设运营、农村土地承包经营权流转、宅基地使用情况审核等方面的政府信息和应当主动公开的其他政府信息，及时根据最新规范进行调整，主动及时公开法律、法规、规章和国家有关规定应当主动公开的其他政府信息。</w:t>
      </w:r>
    </w:p>
    <w:p w14:paraId="6B521CE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3.解读回应关切</w:t>
      </w:r>
    </w:p>
    <w:p w14:paraId="3ECF61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2024年，郚山镇聚焦群众关注的时事热点事项，及时做好解读回应，目前所有事项均已回复。</w:t>
      </w:r>
    </w:p>
    <w:p w14:paraId="60948A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（二）依申请公开</w:t>
      </w:r>
    </w:p>
    <w:p w14:paraId="171B8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2024年政府信息公开申请0件，较2023年减少2件。郚山镇聚焦不断完善工作机制，通过完善的信息公开推进体制，进一步整合各单位力量，形成最大合力共同推进我镇政务公开工作顺利进行。</w:t>
      </w:r>
    </w:p>
    <w:p w14:paraId="1DFE4BDF">
      <w:pPr>
        <w:keepNext w:val="0"/>
        <w:keepLines w:val="0"/>
        <w:pageBreakBefore w:val="0"/>
        <w:widowControl w:val="0"/>
        <w:kinsoku/>
        <w:wordWrap/>
        <w:overflowPunct/>
        <w:topLinePunct w:val="0"/>
        <w:autoSpaceDE/>
        <w:autoSpaceDN/>
        <w:bidi w:val="0"/>
        <w:adjustRightInd/>
        <w:snapToGrid/>
        <w:spacing w:line="240" w:lineRule="auto"/>
        <w:ind w:left="640" w:hanging="640" w:hanging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drawing>
          <wp:inline distT="0" distB="0" distL="114300" distR="114300">
            <wp:extent cx="4581525" cy="1925955"/>
            <wp:effectExtent l="0" t="0" r="9525" b="1714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4581525" cy="1925955"/>
                    </a:xfrm>
                    <a:prstGeom prst="rect">
                      <a:avLst/>
                    </a:prstGeom>
                  </pic:spPr>
                </pic:pic>
              </a:graphicData>
            </a:graphic>
          </wp:inline>
        </w:drawing>
      </w:r>
    </w:p>
    <w:p w14:paraId="6D34EEEA">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（三）政府信息管理</w:t>
      </w:r>
    </w:p>
    <w:p w14:paraId="19DEEF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镇政务公开领导小组牵头，明确信息提供、信息撰写、信息校稿、信息审批等流程有关责任人，严格按照谁制发、谁提出，谁审查、谁办理，谁公开、谁负责”原则，对所公开事项内容进行审核、把关，确保公开内容合法性、准确性、严肃性。进一步强化政务公开机制建设，完善政务信息主动公开目录建设，结合日常工作动态更新政府信息，完善政府信息公开全生命管理工作流程。加强公开信息保密审查，坚决做到涉密信息不公开。</w:t>
      </w:r>
    </w:p>
    <w:p w14:paraId="798C97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（四）政府信息公开平台建设</w:t>
      </w:r>
    </w:p>
    <w:p w14:paraId="2FF444F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通过政务公开网站对重点领域重要信息及时公开，及时做好公众回应。</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利用部门（单位）公开栏做好日常工作信息公开，提高群众知晓率。</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利用社区、部门政务公开专栏，强化政策解读。</w:t>
      </w:r>
    </w:p>
    <w:p w14:paraId="363A22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（五）监督保障</w:t>
      </w:r>
    </w:p>
    <w:p w14:paraId="2244C9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进一步完善政府信息公开工作相关管理制度，加强政府信息规范化管理。</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配备3名工作人员，分别负责信息撰写、审核和发布工作，未投入资金经费。</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2024年组织各部门开展政务公开工作专题会议2次，一方面对各部门信息提供人员进行业务培训，另一方面研究制定了考核办法，确保信息公开工作顺利开展。</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及时梳理更新信息公开目录，规范信息公开内容，建立政府信息公开工作长效机制。定期开展社会评议，今年没有发生因政务公开工作引起的责任追究情况。</w:t>
      </w:r>
    </w:p>
    <w:p w14:paraId="304402AC">
      <w:pPr>
        <w:ind w:firstLine="640" w:firstLineChars="200"/>
        <w:rPr>
          <w:rFonts w:hint="default" w:ascii="仿宋_GB2312" w:hAnsi="仿宋_GB2312" w:eastAsia="仿宋_GB2312" w:cs="仿宋_GB2312"/>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二、主动公开政府信息情况</w:t>
      </w:r>
    </w:p>
    <w:tbl>
      <w:tblPr>
        <w:tblStyle w:val="2"/>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260"/>
        <w:gridCol w:w="2260"/>
        <w:gridCol w:w="2260"/>
        <w:gridCol w:w="2260"/>
      </w:tblGrid>
      <w:tr w14:paraId="263E4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639E22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14:paraId="23316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597405C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3ECBA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055A0B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260" w:type="dxa"/>
            <w:tcBorders>
              <w:top w:val="single" w:color="auto" w:sz="8" w:space="0"/>
              <w:left w:val="nil"/>
              <w:bottom w:val="single" w:color="auto" w:sz="8" w:space="0"/>
              <w:right w:val="single" w:color="auto" w:sz="8" w:space="0"/>
            </w:tcBorders>
            <w:noWrap w:val="0"/>
            <w:tcMar>
              <w:left w:w="57" w:type="dxa"/>
              <w:right w:w="57" w:type="dxa"/>
            </w:tcMar>
            <w:vAlign w:val="center"/>
          </w:tcPr>
          <w:p w14:paraId="18C94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14:paraId="00111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6788CA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5EF915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3625F0E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30BC88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3D89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3BBDB4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6BED0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725118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cs="宋体"/>
                <w:color w:val="000000"/>
                <w:kern w:val="0"/>
                <w:sz w:val="20"/>
                <w:szCs w:val="20"/>
                <w:lang w:val="en-US" w:eastAsia="zh-CN" w:bidi="ar"/>
              </w:rPr>
              <w:t>0</w:t>
            </w:r>
          </w:p>
        </w:tc>
        <w:tc>
          <w:tcPr>
            <w:tcW w:w="2260" w:type="dxa"/>
            <w:tcBorders>
              <w:top w:val="nil"/>
              <w:left w:val="nil"/>
              <w:bottom w:val="single" w:color="auto" w:sz="8" w:space="0"/>
              <w:right w:val="single" w:color="auto" w:sz="8" w:space="0"/>
            </w:tcBorders>
            <w:noWrap w:val="0"/>
            <w:tcMar>
              <w:left w:w="57" w:type="dxa"/>
              <w:right w:w="57" w:type="dxa"/>
            </w:tcMar>
            <w:vAlign w:val="center"/>
          </w:tcPr>
          <w:p w14:paraId="35FB73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eastAsia="宋体" w:cs="Calibri"/>
                <w:kern w:val="0"/>
                <w:sz w:val="21"/>
                <w:szCs w:val="21"/>
                <w:lang w:val="en-US" w:eastAsia="zh-CN" w:bidi="ar"/>
              </w:rPr>
              <w:t>0</w:t>
            </w:r>
          </w:p>
        </w:tc>
      </w:tr>
      <w:tr w14:paraId="44FD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715CD8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14:paraId="7DB5F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2ECA61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1251EA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14:paraId="52313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3CA6A3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0A922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1"/>
                <w:szCs w:val="21"/>
                <w:lang w:val="en-US" w:eastAsia="zh-CN" w:bidi="ar"/>
              </w:rPr>
              <w:t>0</w:t>
            </w:r>
          </w:p>
        </w:tc>
      </w:tr>
      <w:tr w14:paraId="38FDC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225F0D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14:paraId="6F73B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03BF65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48D484E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14:paraId="0153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D0337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30B3F05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14:paraId="65AB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7A6DE6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780" w:type="dxa"/>
            <w:gridSpan w:val="3"/>
            <w:tcBorders>
              <w:top w:val="nil"/>
              <w:left w:val="nil"/>
              <w:bottom w:val="single" w:color="auto" w:sz="8" w:space="0"/>
              <w:right w:val="single" w:color="auto" w:sz="8" w:space="0"/>
            </w:tcBorders>
            <w:noWrap w:val="0"/>
            <w:tcMar>
              <w:left w:w="57" w:type="dxa"/>
              <w:right w:w="57" w:type="dxa"/>
            </w:tcMar>
            <w:vAlign w:val="center"/>
          </w:tcPr>
          <w:p w14:paraId="1F1A05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14:paraId="4328E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90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0DEF9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14:paraId="563A0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2"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44A028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2DE0D37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14:paraId="3D38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6" w:hRule="atLeast"/>
          <w:jc w:val="center"/>
        </w:trPr>
        <w:tc>
          <w:tcPr>
            <w:tcW w:w="2260" w:type="dxa"/>
            <w:tcBorders>
              <w:top w:val="nil"/>
              <w:left w:val="single" w:color="auto" w:sz="8" w:space="0"/>
              <w:bottom w:val="single" w:color="auto" w:sz="8" w:space="0"/>
              <w:right w:val="single" w:color="auto" w:sz="8" w:space="0"/>
            </w:tcBorders>
            <w:noWrap w:val="0"/>
            <w:tcMar>
              <w:left w:w="57" w:type="dxa"/>
              <w:right w:w="57" w:type="dxa"/>
            </w:tcMar>
            <w:vAlign w:val="center"/>
          </w:tcPr>
          <w:p w14:paraId="1CB4C0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780" w:type="dxa"/>
            <w:gridSpan w:val="3"/>
            <w:tcBorders>
              <w:top w:val="nil"/>
              <w:left w:val="nil"/>
              <w:bottom w:val="single" w:color="auto" w:sz="8" w:space="0"/>
              <w:right w:val="single" w:color="000000" w:sz="8" w:space="0"/>
            </w:tcBorders>
            <w:noWrap w:val="0"/>
            <w:tcMar>
              <w:left w:w="57" w:type="dxa"/>
              <w:right w:w="57" w:type="dxa"/>
            </w:tcMar>
            <w:vAlign w:val="center"/>
          </w:tcPr>
          <w:p w14:paraId="36081686">
            <w:pPr>
              <w:jc w:val="center"/>
              <w:rPr>
                <w:rFonts w:hint="eastAsia" w:ascii="宋体" w:eastAsia="宋体"/>
                <w:sz w:val="24"/>
                <w:szCs w:val="24"/>
                <w:lang w:val="en-US" w:eastAsia="zh-CN"/>
              </w:rPr>
            </w:pPr>
            <w:r>
              <w:rPr>
                <w:rFonts w:hint="eastAsia" w:ascii="宋体"/>
                <w:sz w:val="24"/>
                <w:szCs w:val="24"/>
                <w:lang w:val="en-US" w:eastAsia="zh-CN"/>
              </w:rPr>
              <w:t>0</w:t>
            </w:r>
          </w:p>
        </w:tc>
      </w:tr>
    </w:tbl>
    <w:p w14:paraId="20AB4D24">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三、收到和处理政府信息公开申请情况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38940A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4EBD4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080018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14:paraId="481FD3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5F6D2329">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597B0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0EBF43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05A044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14:paraId="0C7F268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7AF59C99">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27B34384">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C60D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14:paraId="09E8B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18FE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14:paraId="0DB7D97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1E8D37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3E49E2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4DF256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2686808D">
            <w:pPr>
              <w:rPr>
                <w:rFonts w:hint="eastAsia" w:ascii="宋体"/>
                <w:sz w:val="24"/>
                <w:szCs w:val="24"/>
              </w:rPr>
            </w:pPr>
          </w:p>
        </w:tc>
      </w:tr>
      <w:tr w14:paraId="59161B6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1A471F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2FE1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B454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0A89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42E3F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6755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F973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6A7E63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cs="Calibri"/>
                <w:kern w:val="0"/>
                <w:sz w:val="20"/>
                <w:szCs w:val="20"/>
                <w:lang w:val="en-US" w:eastAsia="zh-CN" w:bidi="ar"/>
              </w:rPr>
              <w:t>0</w:t>
            </w:r>
          </w:p>
        </w:tc>
      </w:tr>
      <w:tr w14:paraId="4E59074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68FAF2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1035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D5C9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0D77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6FF74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D46D7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8B3C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E3ACE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3DB34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279F2E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7D1216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3563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BDA8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E248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A54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EAD3D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010CF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292DF0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6CAB816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6CB9A37">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7C0057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AD1F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B35C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0472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EC2C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F82C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AB70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B440A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168F7DC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6E738C0">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491504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1F7B5A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8FEC7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5B138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D381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033E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350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F7E8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14:paraId="01EBC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1CEFA6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FABBD54">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82F116C">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67BE3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77C4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3AC7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02DF9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2C3D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DC6E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96DF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42AD5E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7FA4AF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287F35D">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467B273">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E7102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05B1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7346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D7FC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8DA37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6706B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FC89A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A18B1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540838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7B71C1B">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87C2550">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BE672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A0DD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8F9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D5C4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E3316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DBF0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416B3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5668D1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0B454D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7799F55">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845529B">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D61B8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92450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52E2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8A3D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2AC6F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293C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70C2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7F45D3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178C30A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E08571E">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52548AB">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11BE1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DF50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8A85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7493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918E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3ADA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2D9E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D678F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421C15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2E97CA6">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2E7A4075">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F6081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A432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02A60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F120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A78E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73152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7457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3E56F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7BC44F8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C753799">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EAF9230">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A3058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33DE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9EBD9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CE2A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EFDE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35F54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5A01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307BC9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084366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4BBB308">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334D8D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73F1329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721C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BD52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E6C12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43F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1093F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8022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6DCD50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1951D1E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588C5FE">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364234C">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32F5D5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B6F7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0C1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556B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06C8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CDC1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980B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A57C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49600D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F39B12E">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A48C9BD">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97431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A3344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386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142E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9FCB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D5DB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B80E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B914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1F7624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8AC7DDE">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3F7FE4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0239B6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1AFE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8B4E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F6E7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C4C7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CD04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66A2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4B81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6A0AE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77CB04A">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F5E3F8B">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853B4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2E9D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C65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2716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8F614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E5EBF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B021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581B7B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79E61C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883BA07">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C8B0726">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30F0ACC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A3B8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987D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907A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B34C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2CCAE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66B7F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A216C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6AD977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DB7CF0D">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C8047F6">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461806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EBD49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D86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FF3DC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3DC22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5E22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C197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C6AD5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0AFD61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1E941E4">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786AF96">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14:paraId="7A5B8E8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12176DF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0BC554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D1AC8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1D4A4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ECD18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9752BA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center"/>
          </w:tcPr>
          <w:p w14:paraId="1B1EC3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015F20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6AAB976">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11FDD8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10CB8F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31FA8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480E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70E0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66026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7F9F4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10A0A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286A2B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D10EF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7655B14">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03D01037">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09A5D4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2F0E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8E12C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58A1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5B084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8FA3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BD71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center"/>
          </w:tcPr>
          <w:p w14:paraId="7505F6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r>
      <w:tr w14:paraId="3172726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81AB7CD">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60312C54">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6A8BA7A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5059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F45F6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2FB8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8928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9063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93D9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27F4B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305E49C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156A6C5">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6E52B6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1336E1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A978C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DABB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941A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0A3E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59C8F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EFB2F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14:paraId="5E83AC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775ED3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17F90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180CB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757C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67EA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53A7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B7364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B1C42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Calibri" w:hAnsi="Calibri" w:eastAsia="宋体" w:cs="Times New Roman"/>
                <w:kern w:val="2"/>
                <w:sz w:val="21"/>
                <w:szCs w:val="24"/>
                <w:lang w:val="en-US" w:eastAsia="zh-CN" w:bidi="ar-SA"/>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bl>
    <w:p w14:paraId="16519A1E">
      <w:pPr>
        <w:numPr>
          <w:ilvl w:val="0"/>
          <w:numId w:val="0"/>
        </w:numPr>
        <w:ind w:firstLine="640" w:firstLineChars="200"/>
        <w:rPr>
          <w:rFonts w:hint="default" w:ascii="黑体" w:hAnsi="黑体" w:eastAsia="黑体" w:cs="黑体"/>
          <w:i w:val="0"/>
          <w:iCs w:val="0"/>
          <w:caps w:val="0"/>
          <w:color w:val="333333"/>
          <w:spacing w:val="0"/>
          <w:sz w:val="32"/>
          <w:szCs w:val="32"/>
          <w:shd w:val="clear" w:color="auto" w:fill="FFFFFF"/>
          <w:lang w:val="en-US" w:eastAsia="zh-CN"/>
        </w:rPr>
      </w:pPr>
      <w:r>
        <w:rPr>
          <w:rFonts w:hint="eastAsia" w:ascii="黑体" w:hAnsi="黑体" w:eastAsia="黑体" w:cs="黑体"/>
          <w:i w:val="0"/>
          <w:iCs w:val="0"/>
          <w:caps w:val="0"/>
          <w:color w:val="333333"/>
          <w:spacing w:val="0"/>
          <w:sz w:val="32"/>
          <w:szCs w:val="32"/>
          <w:shd w:val="clear" w:color="auto" w:fill="FFFFFF"/>
          <w:lang w:val="en-US" w:eastAsia="zh-CN"/>
        </w:rPr>
        <w:t>四、政府信息公开行政复议、行政诉讼情况</w:t>
      </w:r>
    </w:p>
    <w:tbl>
      <w:tblPr>
        <w:tblStyle w:val="2"/>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1B60160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0CB331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CCC79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14:paraId="5AB76D4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102867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C5308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52940F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BCDDC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77B58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086C4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3100B4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14:paraId="2D0B84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76A65A4">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0732599">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590DFE">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98AF7EF">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A343057">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7D535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6C89B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B2E81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C8A8B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FDA66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422D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23316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BF13E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8DC0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DC23B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14:paraId="492EF7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2AF4AB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997857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35A74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EA830B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A26FC3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2729C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DA3D2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84F60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5D7D9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07823D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779E47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11C3E3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3E70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748FD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Calibri" w:hAnsi="Calibri" w:eastAsia="宋体" w:cs="Times New Roman"/>
                <w:kern w:val="2"/>
                <w:sz w:val="21"/>
                <w:szCs w:val="24"/>
                <w:lang w:val="en-US" w:eastAsia="zh-CN" w:bidi="ar-SA"/>
              </w:rPr>
            </w:pPr>
            <w:r>
              <w:rPr>
                <w:rFonts w:hint="eastAsia" w:cs="Calibri"/>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07142DC">
            <w:pPr>
              <w:jc w:val="center"/>
              <w:rPr>
                <w:rFonts w:hint="eastAsia" w:ascii="宋体"/>
                <w:sz w:val="24"/>
                <w:szCs w:val="24"/>
              </w:rPr>
            </w:pPr>
            <w:r>
              <w:rPr>
                <w:rFonts w:hint="eastAsia" w:cs="Calibri"/>
                <w:kern w:val="0"/>
                <w:sz w:val="20"/>
                <w:szCs w:val="20"/>
                <w:lang w:val="en-US" w:eastAsia="zh-CN" w:bidi="ar"/>
              </w:rPr>
              <w:t>0</w:t>
            </w:r>
          </w:p>
        </w:tc>
      </w:tr>
    </w:tbl>
    <w:p w14:paraId="0ED0537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14:paraId="3A82BC2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（一）2023年问题整改情况</w:t>
      </w:r>
    </w:p>
    <w:p w14:paraId="06F37051">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1、信息公开不全面，质量不高，发布数量少。</w:t>
      </w:r>
    </w:p>
    <w:p w14:paraId="254BA5FE">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认真总结政府信息公开工作实践，进一步深挖信息公开渠道，全方位、多渠道推进政务信息全面公开。</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加强信息撰写人员培训，切实提高文稿撰写质量。</w:t>
      </w:r>
      <w:r>
        <w:rPr>
          <w:rFonts w:hint="eastAsia" w:ascii="仿宋_GB2312" w:hAnsi="仿宋_GB2312" w:eastAsia="仿宋_GB2312" w:cs="仿宋_GB2312"/>
          <w:b/>
          <w:bCs/>
          <w:sz w:val="32"/>
          <w:szCs w:val="32"/>
          <w:lang w:eastAsia="zh-CN"/>
        </w:rPr>
        <w:t>三是</w:t>
      </w:r>
      <w:r>
        <w:rPr>
          <w:rFonts w:hint="eastAsia" w:ascii="仿宋_GB2312" w:hAnsi="仿宋_GB2312" w:eastAsia="仿宋_GB2312" w:cs="仿宋_GB2312"/>
          <w:sz w:val="32"/>
          <w:szCs w:val="32"/>
          <w:lang w:eastAsia="zh-CN"/>
        </w:rPr>
        <w:t>完善公开内容，及时公开、回应群众关心的热点问题。</w:t>
      </w:r>
    </w:p>
    <w:p w14:paraId="62763585">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2、信息公开范围较窄，对镇域重点工作未及时公开，群众了解较少。</w:t>
      </w:r>
    </w:p>
    <w:p w14:paraId="42014717">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结合日常工作实际，及时主动的公开日常政务动态，让群众随时了解全镇当前各项重点工作。</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充分发挥部门、单位政务公开栏作用，及时主动的公开群众关心的时事热点。</w:t>
      </w:r>
    </w:p>
    <w:p w14:paraId="52A750A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（二）2024年存在的主要问题及改进情况</w:t>
      </w:r>
    </w:p>
    <w:p w14:paraId="6131CD50">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主要问题</w:t>
      </w:r>
      <w:r>
        <w:rPr>
          <w:rFonts w:hint="eastAsia" w:ascii="仿宋_GB2312" w:hAnsi="仿宋_GB2312" w:eastAsia="仿宋_GB2312" w:cs="仿宋_GB2312"/>
          <w:sz w:val="32"/>
          <w:szCs w:val="32"/>
          <w:lang w:eastAsia="zh-CN"/>
        </w:rPr>
        <w:t>：信息公开主动性有待加强，需提高主动公开意识；信息发布公开的时效性有待提高。</w:t>
      </w:r>
    </w:p>
    <w:p w14:paraId="5E300763">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eastAsia="zh-CN"/>
        </w:rPr>
        <w:t>改进情况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sz w:val="32"/>
          <w:szCs w:val="32"/>
          <w:lang w:eastAsia="zh-CN"/>
        </w:rPr>
        <w:t>加强业务学习，高效制定发布政务公开信息，坚持做到“应公开尽公开”；</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lang w:eastAsia="zh-CN"/>
        </w:rPr>
        <w:t>强化业务知识培训，每月组织一次政务公开业务知识专题培训，提高主动公开意识，确保公开信息的时效性与准确性。</w:t>
      </w:r>
    </w:p>
    <w:p w14:paraId="3779474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14:paraId="3C263FE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（一）收取信息处理费的情况</w:t>
      </w:r>
    </w:p>
    <w:p w14:paraId="5A69178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机关严格贯彻落实《国务院办公厅关于印发&lt;政府信息公开信息处理费管理办法&gt;的通知》（国办函〔2020〕109号）和《山东省人民政府办公厅关于做好政府信息公开信息处理费管理工作有关事项的通知》（鲁政办字〔2020〕179号）要求，2024年度未收取政府信息公开信息处理费，包括：检索费、复制费（含案卷材料复制费）、邮寄费。</w:t>
      </w:r>
    </w:p>
    <w:p w14:paraId="10FD9A9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（二）落实安丘市2024年度政务公开工作要点情况</w:t>
      </w:r>
    </w:p>
    <w:p w14:paraId="6BA233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2024年郚山镇人民政府认真贯彻落实《中华人民共和国政府信息公开条例》和市政府政务公开有关工作的要求，积极主动公开信息，确保公开信息的时效性和准确性。</w:t>
      </w:r>
    </w:p>
    <w:p w14:paraId="74BDAE1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（三）人大代表建议和政协委员提案办理结果公开情况。</w:t>
      </w:r>
    </w:p>
    <w:p w14:paraId="027936C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本年度无人大代表建议和政协委员提案办理公开情况，与2023年相比较无变化。</w:t>
      </w:r>
    </w:p>
    <w:p w14:paraId="2BF75CE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 w:hAnsi="楷体" w:eastAsia="楷体" w:cs="楷体"/>
          <w:sz w:val="32"/>
          <w:szCs w:val="32"/>
          <w:lang w:eastAsia="zh-CN"/>
        </w:rPr>
        <w:t>（四）安丘市郚山镇人民政府2024年度政务公开工作创新情况</w:t>
      </w:r>
    </w:p>
    <w:p w14:paraId="2FEBA66D">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2F73C47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（五）安丘市郚山镇人民政府2024年度政府信息公开工作年度报告数据统计需要说明的事项</w:t>
      </w:r>
    </w:p>
    <w:p w14:paraId="46BA38F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报告中所列各项数据的统计期限自2024年1月1日至2024年12月31日。本年度报告的电子版可在安丘市人民政府门户网站（http://www.anqiu.gov.cn/）下载。如对本报告有任何疑问，请与安丘市郚山镇人民政府联系（地址：安丘市郚山镇金鸿大道35号，邮编：262100，电话：0536-4961001，传真：0536-4961018，电子邮箱：wsdangzhengban@wf.shandong.cn）。</w:t>
      </w:r>
    </w:p>
    <w:p w14:paraId="44956E2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（六）安丘市郚山镇人民政府2024年度没有其他需要报告的事项。</w:t>
      </w:r>
    </w:p>
    <w:p w14:paraId="153B4BA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（七）安丘市郚山镇人民政府本年度没有其他有关文件专门要求通过政府信息公开工作年度报告予以报告的事项。</w:t>
      </w:r>
    </w:p>
    <w:p w14:paraId="0A261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14:paraId="32BF4E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安丘市郚山镇人民政府</w:t>
      </w:r>
    </w:p>
    <w:p w14:paraId="4DCD50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2025年1月1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日</w:t>
      </w:r>
    </w:p>
    <w:sectPr>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E279D"/>
    <w:rsid w:val="637C7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1526</Words>
  <Characters>1558</Characters>
  <Lines>0</Lines>
  <Paragraphs>0</Paragraphs>
  <TotalTime>4</TotalTime>
  <ScaleCrop>false</ScaleCrop>
  <LinksUpToDate>false</LinksUpToDate>
  <CharactersWithSpaces>1562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马福坤</cp:lastModifiedBy>
  <dcterms:modified xsi:type="dcterms:W3CDTF">2025-01-15T02:03:14Z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eyJoZGlkIjoiZWE1OTc1NGY4NjQ5ZmUzY2EwMjUwNTA1YjI1MDM0MWMiLCJ1c2VySWQiOiIzNjYwMTQ3OTEifQ==</vt:lpwstr>
  </property>
  <property fmtid="{D5CDD505-2E9C-101B-9397-08002B2CF9AE}" pid="4" name="ICV">
    <vt:lpwstr>1C2E42FD76A644E7A85B945001221DC5_12</vt:lpwstr>
  </property>
</Properties>
</file>