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overflowPunct/>
        <w:topLinePunct w:val="0"/>
        <w:autoSpaceDE/>
        <w:autoSpaceDN/>
        <w:bidi w:val="0"/>
        <w:adjustRightInd/>
        <w:snapToGrid/>
        <w:spacing w:line="560" w:lineRule="atLeast"/>
        <w:jc w:val="center"/>
        <w:textAlignment w:val="auto"/>
        <w:rPr>
          <w:rFonts w:ascii="文星标宋" w:hAnsi="文星标宋" w:eastAsia="文星标宋" w:cs="文星标宋"/>
          <w:i w:val="0"/>
          <w:iCs w:val="0"/>
          <w:caps w:val="0"/>
          <w:color w:val="333333"/>
          <w:spacing w:val="0"/>
          <w:kern w:val="0"/>
          <w:sz w:val="44"/>
          <w:szCs w:val="44"/>
          <w:lang w:val="en-US" w:eastAsia="zh-CN" w:bidi="ar"/>
        </w:rPr>
      </w:pPr>
      <w:r>
        <w:rPr>
          <w:rFonts w:ascii="文星标宋" w:hAnsi="文星标宋" w:eastAsia="文星标宋" w:cs="文星标宋"/>
          <w:i w:val="0"/>
          <w:iCs w:val="0"/>
          <w:caps w:val="0"/>
          <w:color w:val="333333"/>
          <w:spacing w:val="0"/>
          <w:kern w:val="0"/>
          <w:sz w:val="44"/>
          <w:szCs w:val="44"/>
          <w:lang w:val="en-US" w:eastAsia="zh-CN" w:bidi="ar"/>
        </w:rPr>
        <w:t>安丘市农安办</w:t>
      </w:r>
    </w:p>
    <w:p>
      <w:pPr>
        <w:keepNext w:val="0"/>
        <w:keepLines w:val="0"/>
        <w:pageBreakBefore w:val="0"/>
        <w:widowControl/>
        <w:suppressLineNumbers w:val="0"/>
        <w:kinsoku/>
        <w:overflowPunct/>
        <w:topLinePunct w:val="0"/>
        <w:autoSpaceDE/>
        <w:autoSpaceDN/>
        <w:bidi w:val="0"/>
        <w:adjustRightInd/>
        <w:snapToGrid/>
        <w:spacing w:line="560" w:lineRule="atLeast"/>
        <w:jc w:val="center"/>
        <w:textAlignment w:val="auto"/>
        <w:rPr>
          <w:rFonts w:hint="eastAsia" w:ascii="宋体" w:hAnsi="宋体" w:eastAsia="宋体" w:cs="宋体"/>
          <w:i w:val="0"/>
          <w:iCs w:val="0"/>
          <w:caps w:val="0"/>
          <w:color w:val="000000"/>
          <w:spacing w:val="0"/>
          <w:sz w:val="44"/>
          <w:szCs w:val="44"/>
        </w:rPr>
      </w:pPr>
      <w:r>
        <w:rPr>
          <w:rFonts w:hint="eastAsia" w:ascii="文星标宋" w:hAnsi="文星标宋" w:eastAsia="文星标宋" w:cs="文星标宋"/>
          <w:i w:val="0"/>
          <w:iCs w:val="0"/>
          <w:caps w:val="0"/>
          <w:color w:val="333333"/>
          <w:spacing w:val="0"/>
          <w:kern w:val="0"/>
          <w:sz w:val="44"/>
          <w:szCs w:val="44"/>
          <w:lang w:val="en-US" w:eastAsia="zh-CN" w:bidi="ar"/>
        </w:rPr>
        <w:t>2020年政府信息公开工作年度报告</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560" w:firstLineChars="200"/>
        <w:jc w:val="left"/>
        <w:textAlignment w:val="auto"/>
        <w:rPr>
          <w:rFonts w:ascii="仿宋_GB2312" w:hAnsi="宋体" w:eastAsia="仿宋_GB2312" w:cs="仿宋_GB2312"/>
          <w:i w:val="0"/>
          <w:iCs w:val="0"/>
          <w:caps w:val="0"/>
          <w:color w:val="000000"/>
          <w:spacing w:val="0"/>
          <w:kern w:val="0"/>
          <w:sz w:val="28"/>
          <w:szCs w:val="28"/>
          <w:lang w:val="en-US" w:eastAsia="zh-CN" w:bidi="ar"/>
        </w:rPr>
      </w:pP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根据《中华人民共和国政府信息公开条例》和《安丘市人民政府办公室关于做好2020年政府信息公开工作年度报告编制工作的通知》要求，特编制安丘市农安办2020年政府信息公开工作年度报告。报告中所列数据的统计期限自2020年1月1日起至2020年12月31日止。本报告电子版可在安丘市人民政府门户网站政府信息公开专栏(http://www.anqiu.gov.cn)查看或下载。如对本报告有任何疑问，请与安丘市农安办联系(地址：安丘农谷大厦，邮编：262100，电话：0536-4398989，邮箱：aqnab@wf.shandong.cn)。</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一、总体情况</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2020年，安丘市农产品质量安全区域化管理办公室政务公开工作以习近平新时代中国特色社会主义思想为指导，认真落实新修订的《中华人民共和国政府信息公开条例》等制度要求，着力提升政务公开质量，加强政策解读和政务舆情回应，深化重点领域信息公开，完善政务公开制度规范，以公开稳预期、强监督、促落实、优服务，切实增强人民群众满意度、获得感，坚持以公开为原则，以不公开为例外，遵循公正、公平、合法、便民的原则，积极做好政府信息公开工作。</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楷体_GB2312" w:hAnsi="楷体_GB2312" w:eastAsia="楷体_GB2312" w:cs="楷体_GB2312"/>
          <w:i w:val="0"/>
          <w:iCs w:val="0"/>
          <w:caps w:val="0"/>
          <w:color w:val="000000"/>
          <w:spacing w:val="0"/>
          <w:kern w:val="0"/>
          <w:sz w:val="32"/>
          <w:szCs w:val="32"/>
          <w:lang w:val="en-US" w:eastAsia="zh-CN" w:bidi="ar"/>
        </w:rPr>
      </w:pPr>
      <w:r>
        <w:rPr>
          <w:rFonts w:hint="eastAsia" w:ascii="楷体_GB2312" w:hAnsi="楷体_GB2312" w:eastAsia="楷体_GB2312" w:cs="楷体_GB2312"/>
          <w:i w:val="0"/>
          <w:iCs w:val="0"/>
          <w:caps w:val="0"/>
          <w:color w:val="000000"/>
          <w:spacing w:val="0"/>
          <w:kern w:val="0"/>
          <w:sz w:val="32"/>
          <w:szCs w:val="32"/>
          <w:lang w:val="en-US" w:eastAsia="zh-CN" w:bidi="ar"/>
        </w:rPr>
        <w:t>（一）主动公开情况</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2020年，我办主动公开各类政府信息54条。按主动公开形式分，通过政府网站主动公开54条，其中，政策文件信息 1条,工作信息15条，执行公开信息0条，结果公开信息0条，重点领域信息 36条，其他信息 5条,检验检测信息34条，政策公开0条。</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lang w:val="en-US" w:eastAsia="zh-CN"/>
        </w:rPr>
      </w:pPr>
      <w:r>
        <w:rPr>
          <w:rFonts w:hint="eastAsia" w:ascii="仿宋_GB2312" w:hAnsi="仿宋_GB2312" w:eastAsia="仿宋_GB2312" w:cs="仿宋_GB2312"/>
          <w:i w:val="0"/>
          <w:iCs w:val="0"/>
          <w:caps w:val="0"/>
          <w:color w:val="000000"/>
          <w:spacing w:val="0"/>
          <w:kern w:val="0"/>
          <w:sz w:val="32"/>
          <w:szCs w:val="32"/>
          <w:lang w:val="en-US" w:eastAsia="zh-CN" w:bidi="ar"/>
        </w:rPr>
        <w:t>1.及时公开机构基本信息。根据工作调整，及时公开了主要职责、负责人姓名、联系方式、联系地址、办公时间、电子邮箱、领导成员和分工情况。</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pPr>
      <w:r>
        <w:rPr>
          <w:rFonts w:hint="eastAsia" w:ascii="仿宋_GB2312" w:hAnsi="仿宋_GB2312" w:eastAsia="仿宋_GB2312" w:cs="仿宋_GB2312"/>
          <w:i w:val="0"/>
          <w:iCs w:val="0"/>
          <w:caps w:val="0"/>
          <w:color w:val="000000"/>
          <w:spacing w:val="0"/>
          <w:kern w:val="0"/>
          <w:sz w:val="32"/>
          <w:szCs w:val="32"/>
          <w:lang w:val="en-US" w:eastAsia="zh-CN" w:bidi="ar"/>
        </w:rPr>
        <w:t>2.及时公开农产品质量安全领域信息并加强政策解读。坚持“公开为常态，不公开为例外”的原则，对产地准出、检验员管理等常态工作进行了全面公开。按照“谁起草、谁解读”的原则，同步制定发布政策解读文件。</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420" w:firstLineChars="20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drawing>
          <wp:inline distT="0" distB="0" distL="114300" distR="114300">
            <wp:extent cx="5117465" cy="2511425"/>
            <wp:effectExtent l="0" t="0" r="6985" b="3175"/>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4"/>
                    <a:srcRect r="2006"/>
                    <a:stretch>
                      <a:fillRect/>
                    </a:stretch>
                  </pic:blipFill>
                  <pic:spPr>
                    <a:xfrm>
                      <a:off x="0" y="0"/>
                      <a:ext cx="5117465" cy="2511425"/>
                    </a:xfrm>
                    <a:prstGeom prst="rect">
                      <a:avLst/>
                    </a:prstGeom>
                    <a:noFill/>
                    <a:ln>
                      <a:noFill/>
                    </a:ln>
                  </pic:spPr>
                </pic:pic>
              </a:graphicData>
            </a:graphic>
          </wp:inline>
        </w:drawing>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3.推进重点领域信息公开。财政审计方面，公开了2019年度安丘市农安办部门决算和2020年安丘市农安办部门预算。检验检测领域，公开了各时间段检测动态。</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420" w:firstLineChars="20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drawing>
          <wp:inline distT="0" distB="0" distL="114300" distR="114300">
            <wp:extent cx="5265420" cy="1744980"/>
            <wp:effectExtent l="0" t="0" r="11430" b="762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rcRect b="3680"/>
                    <a:stretch>
                      <a:fillRect/>
                    </a:stretch>
                  </pic:blipFill>
                  <pic:spPr>
                    <a:xfrm>
                      <a:off x="0" y="0"/>
                      <a:ext cx="5265420" cy="1744980"/>
                    </a:xfrm>
                    <a:prstGeom prst="rect">
                      <a:avLst/>
                    </a:prstGeom>
                    <a:noFill/>
                    <a:ln>
                      <a:noFill/>
                    </a:ln>
                  </pic:spPr>
                </pic:pic>
              </a:graphicData>
            </a:graphic>
          </wp:inline>
        </w:drawing>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楷体_GB2312" w:hAnsi="楷体_GB2312" w:eastAsia="楷体_GB2312" w:cs="楷体_GB2312"/>
          <w:i w:val="0"/>
          <w:iCs w:val="0"/>
          <w:caps w:val="0"/>
          <w:color w:val="000000"/>
          <w:spacing w:val="0"/>
          <w:kern w:val="0"/>
          <w:sz w:val="32"/>
          <w:szCs w:val="32"/>
          <w:lang w:val="en-US" w:eastAsia="zh-CN" w:bidi="ar"/>
        </w:rPr>
      </w:pPr>
      <w:r>
        <w:rPr>
          <w:rFonts w:hint="eastAsia" w:ascii="楷体_GB2312" w:hAnsi="楷体_GB2312" w:eastAsia="楷体_GB2312" w:cs="楷体_GB2312"/>
          <w:i w:val="0"/>
          <w:iCs w:val="0"/>
          <w:caps w:val="0"/>
          <w:color w:val="000000"/>
          <w:spacing w:val="0"/>
          <w:kern w:val="0"/>
          <w:sz w:val="32"/>
          <w:szCs w:val="32"/>
          <w:lang w:val="en-US" w:eastAsia="zh-CN" w:bidi="ar"/>
        </w:rPr>
        <w:t>（二）依申请公开情况</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2020年度我办未收到任何形式的申请公开信息要求。</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kern w:val="0"/>
          <w:sz w:val="32"/>
          <w:szCs w:val="32"/>
          <w:lang w:val="en-US" w:eastAsia="zh-CN" w:bidi="ar"/>
        </w:rPr>
        <w:t>（三）政府信息管理情况</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一是建立政府信息公开申请的受理机制，制定依法申请公开政府信息的工作规程，明确申请的受理、审查、处理、答复等各个环节的具体要求。</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二是健全完善政府信息公开工作机制。进一步明确政务公开的程序、内容、形式和时限，严格遵循《安丘市农产品质量安全区域化管理办公室政府信息公开指南》，凡是需要在政务公开栏公开的内容，一般事项报分管领导审核批准，重大事项报主要领导审核，经审核同意后才能公开。配备专人负责网站建设和维护，并做好政务公开和信息公开档案资料管理，使政务公开工作有章可循，有据可查。</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三是建立政府信息发布保密审查制度，明确保密审查的职责分工、审查程序和责任追究</w:t>
      </w:r>
      <w:bookmarkStart w:id="0" w:name="_GoBack"/>
      <w:bookmarkEnd w:id="0"/>
      <w:r>
        <w:rPr>
          <w:rFonts w:hint="eastAsia" w:ascii="仿宋_GB2312" w:hAnsi="仿宋_GB2312" w:eastAsia="仿宋_GB2312" w:cs="仿宋_GB2312"/>
          <w:i w:val="0"/>
          <w:iCs w:val="0"/>
          <w:caps w:val="0"/>
          <w:color w:val="000000"/>
          <w:spacing w:val="0"/>
          <w:kern w:val="0"/>
          <w:sz w:val="32"/>
          <w:szCs w:val="32"/>
          <w:lang w:val="en-US" w:eastAsia="zh-CN" w:bidi="ar"/>
        </w:rPr>
        <w:t>办法，确保不发生泄密问题。</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楷体_GB2312" w:hAnsi="楷体_GB2312" w:eastAsia="楷体_GB2312" w:cs="楷体_GB2312"/>
          <w:i w:val="0"/>
          <w:iCs w:val="0"/>
          <w:caps w:val="0"/>
          <w:color w:val="000000"/>
          <w:spacing w:val="0"/>
          <w:kern w:val="0"/>
          <w:sz w:val="32"/>
          <w:szCs w:val="32"/>
          <w:lang w:val="en-US" w:eastAsia="zh-CN" w:bidi="ar"/>
        </w:rPr>
      </w:pPr>
      <w:r>
        <w:rPr>
          <w:rFonts w:hint="eastAsia" w:ascii="楷体_GB2312" w:hAnsi="楷体_GB2312" w:eastAsia="楷体_GB2312" w:cs="楷体_GB2312"/>
          <w:i w:val="0"/>
          <w:iCs w:val="0"/>
          <w:caps w:val="0"/>
          <w:color w:val="000000"/>
          <w:spacing w:val="0"/>
          <w:kern w:val="0"/>
          <w:sz w:val="32"/>
          <w:szCs w:val="32"/>
          <w:lang w:val="en-US" w:eastAsia="zh-CN" w:bidi="ar"/>
        </w:rPr>
        <w:t>（四）平台建设情况</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充分发挥市政府门户网站的信息公开第一平台作用。向广大市民及时公开和发布重要信息，确保信息及时、准确、快速向社会公开，保证我市社会保险信息工作得以高效开展。此外，积极通过向各类报纸发稿、官方微信公众号发稿等途径，扩大信息宣传面。</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楷体_GB2312" w:hAnsi="楷体_GB2312" w:eastAsia="楷体_GB2312" w:cs="楷体_GB2312"/>
          <w:i w:val="0"/>
          <w:iCs w:val="0"/>
          <w:caps w:val="0"/>
          <w:color w:val="000000"/>
          <w:spacing w:val="0"/>
          <w:kern w:val="0"/>
          <w:sz w:val="32"/>
          <w:szCs w:val="32"/>
          <w:lang w:val="en-US" w:eastAsia="zh-CN" w:bidi="ar"/>
        </w:rPr>
      </w:pPr>
      <w:r>
        <w:rPr>
          <w:rFonts w:hint="eastAsia" w:ascii="楷体_GB2312" w:hAnsi="楷体_GB2312" w:eastAsia="楷体_GB2312" w:cs="楷体_GB2312"/>
          <w:i w:val="0"/>
          <w:iCs w:val="0"/>
          <w:caps w:val="0"/>
          <w:color w:val="000000"/>
          <w:spacing w:val="0"/>
          <w:kern w:val="0"/>
          <w:sz w:val="32"/>
          <w:szCs w:val="32"/>
          <w:lang w:val="en-US" w:eastAsia="zh-CN" w:bidi="ar"/>
        </w:rPr>
        <w:t>（五）机构建设及人员配置情况　</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安丘市农产品质量安全区域化管理办公室，内设3个科（室），分别是综合科、执行管理科、技术 支持科。</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综合科2人，是综合办事机构，主要负责文秘、政工、财务、信访、督办、档案、文件收发、安全保卫、车辆管理、接待、后勤保障、宣传等日常工作；负责会务组织安排和综合性文稿起草工作；负责调度全市区域化建设进度及有关政策贯彻落实情况;负责机关党务、精神文明建设、计划生育等工作；做好其它相关工作。</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执行管理科3人，主要配合有关部门抓好全市区域化建设的监督管理工作。负责起草有关区域化建设的方案、办法；对农业化学投入品生产企业、专营店进行评审；配合检验检疫部门，对全市农业化学投入品生产企业、专营店进行日常监督检查；协调农业、畜牧等部门，指导建立农业化学投入品专营店；负责建立全市条形码追溯体系并实施运行;负责突发事件的处理工作，并进行纠偏应急；配合检验检疫部门，对区域和企业预警后整改情况进行评估；做好其它相关工作。</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技术支持科3人，主要配合有关部门抓好全市区域化建设的技术服务工作。负责对区域化建设的各项相关政策法规进行研究、分析，向领导提出执行、修订计划；负责对本区域内使用的农业化学投入品进行评估，形成推荐用药名单；负责重大疫病疫情通报以及风险信息的分析，确定预警级别并实行预警；负责整合各部门、单位实验室形成检测中心，汇总检测数据，得出监控结论；负责做好宣传培训和技术咨询工作；做好其它相关工作。</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楷体_GB2312" w:hAnsi="楷体_GB2312" w:eastAsia="楷体_GB2312" w:cs="楷体_GB2312"/>
          <w:i w:val="0"/>
          <w:iCs w:val="0"/>
          <w:caps w:val="0"/>
          <w:color w:val="000000"/>
          <w:spacing w:val="0"/>
          <w:kern w:val="0"/>
          <w:sz w:val="32"/>
          <w:szCs w:val="32"/>
          <w:lang w:val="en-US" w:eastAsia="zh-CN" w:bidi="ar"/>
        </w:rPr>
      </w:pPr>
      <w:r>
        <w:rPr>
          <w:rFonts w:hint="eastAsia" w:ascii="楷体_GB2312" w:hAnsi="楷体_GB2312" w:eastAsia="楷体_GB2312" w:cs="楷体_GB2312"/>
          <w:i w:val="0"/>
          <w:iCs w:val="0"/>
          <w:caps w:val="0"/>
          <w:color w:val="000000"/>
          <w:spacing w:val="0"/>
          <w:kern w:val="0"/>
          <w:sz w:val="32"/>
          <w:szCs w:val="32"/>
          <w:lang w:val="en-US" w:eastAsia="zh-CN" w:bidi="ar"/>
        </w:rPr>
        <w:t>（六）监督保障情况</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按照政府信息公开保密审查制度要求，对拟公开的各类信息逐级进行把关审核，做好公开前保密审查工作，确保“涉密信息不上网、上网信息不涉密”。积极做好保密自查，2020年未发生涉密信息泄密问题。同时，根据市府有关要求，积极推进了我办政府信息公开内容，广泛接受社会监督。</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楷体_GB2312" w:hAnsi="楷体_GB2312" w:eastAsia="楷体_GB2312" w:cs="楷体_GB2312"/>
          <w:i w:val="0"/>
          <w:iCs w:val="0"/>
          <w:caps w:val="0"/>
          <w:color w:val="000000"/>
          <w:spacing w:val="0"/>
          <w:kern w:val="0"/>
          <w:sz w:val="32"/>
          <w:szCs w:val="32"/>
          <w:lang w:val="en-US" w:eastAsia="zh-CN" w:bidi="ar"/>
        </w:rPr>
      </w:pPr>
      <w:r>
        <w:rPr>
          <w:rFonts w:hint="eastAsia" w:ascii="楷体_GB2312" w:hAnsi="楷体_GB2312" w:eastAsia="楷体_GB2312" w:cs="楷体_GB2312"/>
          <w:i w:val="0"/>
          <w:iCs w:val="0"/>
          <w:caps w:val="0"/>
          <w:color w:val="000000"/>
          <w:spacing w:val="0"/>
          <w:kern w:val="0"/>
          <w:sz w:val="32"/>
          <w:szCs w:val="32"/>
          <w:lang w:val="en-US" w:eastAsia="zh-CN" w:bidi="ar"/>
        </w:rPr>
        <w:t>（七）工作考核、社会评议和责任追究结果情况</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1.建立考核制度。办公室对各科室政务信息公开内容提报情况实行考核制度，一月一通报考核结果，并及时跟进落实。</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2.主动听取社会公众意见。一是对于需要向社会意见征集的，及时在政府网站进行公示，并注明联系电话和邮箱，积极主动听取社会公众的意见和建议。二是通过设立意见箱等方式搭建政民互动交流平台，征集群众诉求。3.责任追究结果情况。2020年我办未出现因信息公开不到位需要责任追究的情况。</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二、主动公开政府信息情况</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黑体" w:hAnsi="黑体" w:eastAsia="黑体" w:cs="黑体"/>
          <w:i w:val="0"/>
          <w:iCs w:val="0"/>
          <w:caps w:val="0"/>
          <w:color w:val="000000"/>
          <w:spacing w:val="0"/>
          <w:kern w:val="0"/>
          <w:sz w:val="32"/>
          <w:szCs w:val="32"/>
          <w:lang w:val="en-US" w:eastAsia="zh-CN" w:bidi="ar"/>
        </w:rPr>
      </w:pPr>
    </w:p>
    <w:tbl>
      <w:tblPr>
        <w:tblStyle w:val="3"/>
        <w:tblW w:w="9020" w:type="dxa"/>
        <w:jc w:val="center"/>
        <w:shd w:val="clear" w:color="auto" w:fill="auto"/>
        <w:tblLayout w:type="autofit"/>
        <w:tblCellMar>
          <w:top w:w="15" w:type="dxa"/>
          <w:left w:w="15" w:type="dxa"/>
          <w:bottom w:w="15" w:type="dxa"/>
          <w:right w:w="15" w:type="dxa"/>
        </w:tblCellMar>
      </w:tblPr>
      <w:tblGrid>
        <w:gridCol w:w="1735"/>
        <w:gridCol w:w="2589"/>
        <w:gridCol w:w="2346"/>
        <w:gridCol w:w="2350"/>
      </w:tblGrid>
      <w:tr>
        <w:tblPrEx>
          <w:shd w:val="clear" w:color="auto" w:fill="auto"/>
          <w:tblCellMar>
            <w:top w:w="15" w:type="dxa"/>
            <w:left w:w="15" w:type="dxa"/>
            <w:bottom w:w="15" w:type="dxa"/>
            <w:right w:w="15" w:type="dxa"/>
          </w:tblCellMar>
        </w:tblPrEx>
        <w:trPr>
          <w:trHeight w:val="90" w:hRule="atLeast"/>
          <w:jc w:val="center"/>
        </w:trPr>
        <w:tc>
          <w:tcPr>
            <w:tcW w:w="902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第二十条第（一）项</w:t>
            </w:r>
          </w:p>
        </w:tc>
      </w:tr>
      <w:tr>
        <w:tblPrEx>
          <w:shd w:val="clear" w:color="auto" w:fill="auto"/>
          <w:tblCellMar>
            <w:top w:w="15" w:type="dxa"/>
            <w:left w:w="15" w:type="dxa"/>
            <w:bottom w:w="15" w:type="dxa"/>
            <w:right w:w="15" w:type="dxa"/>
          </w:tblCellMar>
        </w:tblPrEx>
        <w:trPr>
          <w:trHeight w:val="90" w:hRule="atLeast"/>
          <w:jc w:val="center"/>
        </w:trPr>
        <w:tc>
          <w:tcPr>
            <w:tcW w:w="173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信息内容</w:t>
            </w:r>
          </w:p>
        </w:tc>
        <w:tc>
          <w:tcPr>
            <w:tcW w:w="25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本年新制作数量</w:t>
            </w:r>
          </w:p>
        </w:tc>
        <w:tc>
          <w:tcPr>
            <w:tcW w:w="2346"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本年新公开数量</w:t>
            </w:r>
          </w:p>
        </w:tc>
        <w:tc>
          <w:tcPr>
            <w:tcW w:w="2350" w:type="dxa"/>
            <w:tcBorders>
              <w:top w:val="nil"/>
              <w:left w:val="nil"/>
              <w:bottom w:val="single" w:color="auto" w:sz="8" w:space="0"/>
              <w:right w:val="single" w:color="auto" w:sz="8" w:space="0"/>
            </w:tcBorders>
            <w:shd w:val="clear" w:color="auto" w:fill="auto"/>
            <w:tcMar>
              <w:top w:w="0" w:type="dxa"/>
              <w:bottom w:w="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对外公开总数量</w:t>
            </w:r>
          </w:p>
        </w:tc>
      </w:tr>
      <w:tr>
        <w:tblPrEx>
          <w:shd w:val="clear" w:color="auto" w:fill="auto"/>
          <w:tblCellMar>
            <w:top w:w="15" w:type="dxa"/>
            <w:left w:w="15" w:type="dxa"/>
            <w:bottom w:w="15" w:type="dxa"/>
            <w:right w:w="15" w:type="dxa"/>
          </w:tblCellMar>
        </w:tblPrEx>
        <w:trPr>
          <w:trHeight w:val="90" w:hRule="atLeast"/>
          <w:jc w:val="center"/>
        </w:trPr>
        <w:tc>
          <w:tcPr>
            <w:tcW w:w="173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规章</w:t>
            </w:r>
          </w:p>
        </w:tc>
        <w:tc>
          <w:tcPr>
            <w:tcW w:w="25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346"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350" w:type="dxa"/>
            <w:tcBorders>
              <w:top w:val="nil"/>
              <w:left w:val="nil"/>
              <w:bottom w:val="single" w:color="auto" w:sz="8" w:space="0"/>
              <w:right w:val="single" w:color="auto" w:sz="8" w:space="0"/>
            </w:tcBorders>
            <w:shd w:val="clear" w:color="auto" w:fill="auto"/>
            <w:tcMar>
              <w:top w:w="0" w:type="dxa"/>
              <w:bottom w:w="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r>
      <w:tr>
        <w:tblPrEx>
          <w:shd w:val="clear" w:color="auto" w:fill="auto"/>
          <w:tblCellMar>
            <w:top w:w="15" w:type="dxa"/>
            <w:left w:w="15" w:type="dxa"/>
            <w:bottom w:w="15" w:type="dxa"/>
            <w:right w:w="15" w:type="dxa"/>
          </w:tblCellMar>
        </w:tblPrEx>
        <w:trPr>
          <w:trHeight w:val="90" w:hRule="atLeast"/>
          <w:jc w:val="center"/>
        </w:trPr>
        <w:tc>
          <w:tcPr>
            <w:tcW w:w="173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规范性文件</w:t>
            </w:r>
          </w:p>
        </w:tc>
        <w:tc>
          <w:tcPr>
            <w:tcW w:w="25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346"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350" w:type="dxa"/>
            <w:tcBorders>
              <w:top w:val="nil"/>
              <w:left w:val="nil"/>
              <w:bottom w:val="single" w:color="auto" w:sz="8" w:space="0"/>
              <w:right w:val="single" w:color="auto" w:sz="8" w:space="0"/>
            </w:tcBorders>
            <w:shd w:val="clear" w:color="auto" w:fill="auto"/>
            <w:tcMar>
              <w:top w:w="0" w:type="dxa"/>
              <w:bottom w:w="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r>
      <w:tr>
        <w:tblPrEx>
          <w:shd w:val="clear" w:color="auto" w:fill="auto"/>
          <w:tblCellMar>
            <w:top w:w="15" w:type="dxa"/>
            <w:left w:w="15" w:type="dxa"/>
            <w:bottom w:w="15" w:type="dxa"/>
            <w:right w:w="15" w:type="dxa"/>
          </w:tblCellMar>
        </w:tblPrEx>
        <w:trPr>
          <w:trHeight w:val="90" w:hRule="atLeast"/>
          <w:jc w:val="center"/>
        </w:trPr>
        <w:tc>
          <w:tcPr>
            <w:tcW w:w="9020"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第二十条第（五）项</w:t>
            </w:r>
          </w:p>
        </w:tc>
      </w:tr>
      <w:tr>
        <w:tblPrEx>
          <w:shd w:val="clear" w:color="auto" w:fill="auto"/>
          <w:tblCellMar>
            <w:top w:w="15" w:type="dxa"/>
            <w:left w:w="15" w:type="dxa"/>
            <w:bottom w:w="15" w:type="dxa"/>
            <w:right w:w="15" w:type="dxa"/>
          </w:tblCellMar>
        </w:tblPrEx>
        <w:trPr>
          <w:trHeight w:val="90" w:hRule="atLeast"/>
          <w:jc w:val="center"/>
        </w:trPr>
        <w:tc>
          <w:tcPr>
            <w:tcW w:w="173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信息内容</w:t>
            </w:r>
          </w:p>
        </w:tc>
        <w:tc>
          <w:tcPr>
            <w:tcW w:w="25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上一年项目数量</w:t>
            </w:r>
          </w:p>
        </w:tc>
        <w:tc>
          <w:tcPr>
            <w:tcW w:w="2346"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本年增/减</w:t>
            </w:r>
          </w:p>
        </w:tc>
        <w:tc>
          <w:tcPr>
            <w:tcW w:w="2350" w:type="dxa"/>
            <w:tcBorders>
              <w:top w:val="nil"/>
              <w:left w:val="nil"/>
              <w:bottom w:val="single" w:color="auto" w:sz="8" w:space="0"/>
              <w:right w:val="single" w:color="auto" w:sz="8" w:space="0"/>
            </w:tcBorders>
            <w:shd w:val="clear" w:color="auto" w:fill="auto"/>
            <w:tcMar>
              <w:top w:w="0" w:type="dxa"/>
              <w:bottom w:w="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处理决定数量</w:t>
            </w:r>
          </w:p>
        </w:tc>
      </w:tr>
      <w:tr>
        <w:tblPrEx>
          <w:shd w:val="clear" w:color="auto" w:fill="auto"/>
          <w:tblCellMar>
            <w:top w:w="15" w:type="dxa"/>
            <w:left w:w="15" w:type="dxa"/>
            <w:bottom w:w="15" w:type="dxa"/>
            <w:right w:w="15" w:type="dxa"/>
          </w:tblCellMar>
        </w:tblPrEx>
        <w:trPr>
          <w:trHeight w:val="90" w:hRule="atLeast"/>
          <w:jc w:val="center"/>
        </w:trPr>
        <w:tc>
          <w:tcPr>
            <w:tcW w:w="173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行政许可</w:t>
            </w:r>
          </w:p>
        </w:tc>
        <w:tc>
          <w:tcPr>
            <w:tcW w:w="25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346"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350" w:type="dxa"/>
            <w:tcBorders>
              <w:top w:val="nil"/>
              <w:left w:val="nil"/>
              <w:bottom w:val="single" w:color="auto" w:sz="8" w:space="0"/>
              <w:right w:val="single" w:color="auto" w:sz="8" w:space="0"/>
            </w:tcBorders>
            <w:shd w:val="clear" w:color="auto" w:fill="auto"/>
            <w:tcMar>
              <w:top w:w="0" w:type="dxa"/>
              <w:bottom w:w="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r>
      <w:tr>
        <w:tblPrEx>
          <w:shd w:val="clear" w:color="auto" w:fill="auto"/>
          <w:tblCellMar>
            <w:top w:w="15" w:type="dxa"/>
            <w:left w:w="15" w:type="dxa"/>
            <w:bottom w:w="15" w:type="dxa"/>
            <w:right w:w="15" w:type="dxa"/>
          </w:tblCellMar>
        </w:tblPrEx>
        <w:trPr>
          <w:trHeight w:val="90" w:hRule="atLeast"/>
          <w:jc w:val="center"/>
        </w:trPr>
        <w:tc>
          <w:tcPr>
            <w:tcW w:w="173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其他对外管理服务事项</w:t>
            </w:r>
          </w:p>
        </w:tc>
        <w:tc>
          <w:tcPr>
            <w:tcW w:w="25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346"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350" w:type="dxa"/>
            <w:tcBorders>
              <w:top w:val="nil"/>
              <w:left w:val="nil"/>
              <w:bottom w:val="single" w:color="auto" w:sz="8" w:space="0"/>
              <w:right w:val="single" w:color="auto" w:sz="8" w:space="0"/>
            </w:tcBorders>
            <w:shd w:val="clear" w:color="auto" w:fill="auto"/>
            <w:tcMar>
              <w:top w:w="0" w:type="dxa"/>
              <w:bottom w:w="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r>
      <w:tr>
        <w:tblPrEx>
          <w:shd w:val="clear" w:color="auto" w:fill="auto"/>
          <w:tblCellMar>
            <w:top w:w="15" w:type="dxa"/>
            <w:left w:w="15" w:type="dxa"/>
            <w:bottom w:w="15" w:type="dxa"/>
            <w:right w:w="15" w:type="dxa"/>
          </w:tblCellMar>
        </w:tblPrEx>
        <w:trPr>
          <w:trHeight w:val="90" w:hRule="atLeast"/>
          <w:jc w:val="center"/>
        </w:trPr>
        <w:tc>
          <w:tcPr>
            <w:tcW w:w="9020"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第二十条第（六）项</w:t>
            </w:r>
          </w:p>
        </w:tc>
      </w:tr>
      <w:tr>
        <w:tblPrEx>
          <w:shd w:val="clear" w:color="auto" w:fill="auto"/>
          <w:tblCellMar>
            <w:top w:w="15" w:type="dxa"/>
            <w:left w:w="15" w:type="dxa"/>
            <w:bottom w:w="15" w:type="dxa"/>
            <w:right w:w="15" w:type="dxa"/>
          </w:tblCellMar>
        </w:tblPrEx>
        <w:trPr>
          <w:trHeight w:val="90" w:hRule="atLeast"/>
          <w:jc w:val="center"/>
        </w:trPr>
        <w:tc>
          <w:tcPr>
            <w:tcW w:w="173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信息内容</w:t>
            </w:r>
          </w:p>
        </w:tc>
        <w:tc>
          <w:tcPr>
            <w:tcW w:w="25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上一年项目数量</w:t>
            </w:r>
          </w:p>
        </w:tc>
        <w:tc>
          <w:tcPr>
            <w:tcW w:w="2346"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本年增/减</w:t>
            </w:r>
          </w:p>
        </w:tc>
        <w:tc>
          <w:tcPr>
            <w:tcW w:w="2350" w:type="dxa"/>
            <w:tcBorders>
              <w:top w:val="nil"/>
              <w:left w:val="nil"/>
              <w:bottom w:val="single" w:color="auto" w:sz="8" w:space="0"/>
              <w:right w:val="single" w:color="auto" w:sz="8" w:space="0"/>
            </w:tcBorders>
            <w:shd w:val="clear" w:color="auto" w:fill="auto"/>
            <w:tcMar>
              <w:top w:w="0" w:type="dxa"/>
              <w:bottom w:w="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处理决定数量</w:t>
            </w:r>
          </w:p>
        </w:tc>
      </w:tr>
      <w:tr>
        <w:tblPrEx>
          <w:shd w:val="clear" w:color="auto" w:fill="auto"/>
          <w:tblCellMar>
            <w:top w:w="15" w:type="dxa"/>
            <w:left w:w="15" w:type="dxa"/>
            <w:bottom w:w="15" w:type="dxa"/>
            <w:right w:w="15" w:type="dxa"/>
          </w:tblCellMar>
        </w:tblPrEx>
        <w:trPr>
          <w:trHeight w:val="90" w:hRule="atLeast"/>
          <w:jc w:val="center"/>
        </w:trPr>
        <w:tc>
          <w:tcPr>
            <w:tcW w:w="173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行政处罚</w:t>
            </w:r>
          </w:p>
        </w:tc>
        <w:tc>
          <w:tcPr>
            <w:tcW w:w="25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346"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350" w:type="dxa"/>
            <w:tcBorders>
              <w:top w:val="nil"/>
              <w:left w:val="nil"/>
              <w:bottom w:val="single" w:color="auto" w:sz="8" w:space="0"/>
              <w:right w:val="single" w:color="auto" w:sz="8" w:space="0"/>
            </w:tcBorders>
            <w:shd w:val="clear" w:color="auto" w:fill="auto"/>
            <w:tcMar>
              <w:top w:w="0" w:type="dxa"/>
              <w:bottom w:w="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r>
      <w:tr>
        <w:tblPrEx>
          <w:shd w:val="clear" w:color="auto" w:fill="auto"/>
          <w:tblCellMar>
            <w:top w:w="15" w:type="dxa"/>
            <w:left w:w="15" w:type="dxa"/>
            <w:bottom w:w="15" w:type="dxa"/>
            <w:right w:w="15" w:type="dxa"/>
          </w:tblCellMar>
        </w:tblPrEx>
        <w:trPr>
          <w:trHeight w:val="90" w:hRule="atLeast"/>
          <w:jc w:val="center"/>
        </w:trPr>
        <w:tc>
          <w:tcPr>
            <w:tcW w:w="173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行政强制</w:t>
            </w:r>
          </w:p>
        </w:tc>
        <w:tc>
          <w:tcPr>
            <w:tcW w:w="25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346"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350" w:type="dxa"/>
            <w:tcBorders>
              <w:top w:val="nil"/>
              <w:left w:val="nil"/>
              <w:bottom w:val="single" w:color="auto" w:sz="8" w:space="0"/>
              <w:right w:val="single" w:color="auto" w:sz="8" w:space="0"/>
            </w:tcBorders>
            <w:shd w:val="clear" w:color="auto" w:fill="auto"/>
            <w:tcMar>
              <w:top w:w="0" w:type="dxa"/>
              <w:bottom w:w="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r>
      <w:tr>
        <w:tblPrEx>
          <w:shd w:val="clear" w:color="auto" w:fill="auto"/>
          <w:tblCellMar>
            <w:top w:w="15" w:type="dxa"/>
            <w:left w:w="15" w:type="dxa"/>
            <w:bottom w:w="15" w:type="dxa"/>
            <w:right w:w="15" w:type="dxa"/>
          </w:tblCellMar>
        </w:tblPrEx>
        <w:trPr>
          <w:trHeight w:val="90" w:hRule="atLeast"/>
          <w:jc w:val="center"/>
        </w:trPr>
        <w:tc>
          <w:tcPr>
            <w:tcW w:w="9020"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第二十条第（八）项</w:t>
            </w:r>
          </w:p>
        </w:tc>
      </w:tr>
      <w:tr>
        <w:tblPrEx>
          <w:shd w:val="clear" w:color="auto" w:fill="auto"/>
          <w:tblCellMar>
            <w:top w:w="15" w:type="dxa"/>
            <w:left w:w="15" w:type="dxa"/>
            <w:bottom w:w="15" w:type="dxa"/>
            <w:right w:w="15" w:type="dxa"/>
          </w:tblCellMar>
        </w:tblPrEx>
        <w:trPr>
          <w:trHeight w:val="90" w:hRule="atLeast"/>
          <w:jc w:val="center"/>
        </w:trPr>
        <w:tc>
          <w:tcPr>
            <w:tcW w:w="173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信息内容</w:t>
            </w:r>
          </w:p>
        </w:tc>
        <w:tc>
          <w:tcPr>
            <w:tcW w:w="25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上一年项目数量</w:t>
            </w:r>
          </w:p>
        </w:tc>
        <w:tc>
          <w:tcPr>
            <w:tcW w:w="4696" w:type="dxa"/>
            <w:gridSpan w:val="2"/>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本年增/减</w:t>
            </w:r>
          </w:p>
        </w:tc>
      </w:tr>
      <w:tr>
        <w:tblPrEx>
          <w:shd w:val="clear" w:color="auto" w:fill="auto"/>
          <w:tblCellMar>
            <w:top w:w="15" w:type="dxa"/>
            <w:left w:w="15" w:type="dxa"/>
            <w:bottom w:w="15" w:type="dxa"/>
            <w:right w:w="15" w:type="dxa"/>
          </w:tblCellMar>
        </w:tblPrEx>
        <w:trPr>
          <w:trHeight w:val="90" w:hRule="atLeast"/>
          <w:jc w:val="center"/>
        </w:trPr>
        <w:tc>
          <w:tcPr>
            <w:tcW w:w="1735"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行政事业性收费</w:t>
            </w:r>
          </w:p>
        </w:tc>
        <w:tc>
          <w:tcPr>
            <w:tcW w:w="25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696" w:type="dxa"/>
            <w:gridSpan w:val="2"/>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r>
      <w:tr>
        <w:tblPrEx>
          <w:tblCellMar>
            <w:top w:w="15" w:type="dxa"/>
            <w:left w:w="15" w:type="dxa"/>
            <w:bottom w:w="15" w:type="dxa"/>
            <w:right w:w="15" w:type="dxa"/>
          </w:tblCellMar>
        </w:tblPrEx>
        <w:trPr>
          <w:trHeight w:val="90" w:hRule="atLeast"/>
          <w:jc w:val="center"/>
        </w:trPr>
        <w:tc>
          <w:tcPr>
            <w:tcW w:w="9020"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第二十条第（九）项</w:t>
            </w:r>
          </w:p>
        </w:tc>
      </w:tr>
      <w:tr>
        <w:tblPrEx>
          <w:tblCellMar>
            <w:top w:w="15" w:type="dxa"/>
            <w:left w:w="15" w:type="dxa"/>
            <w:bottom w:w="15" w:type="dxa"/>
            <w:right w:w="15" w:type="dxa"/>
          </w:tblCellMar>
        </w:tblPrEx>
        <w:trPr>
          <w:trHeight w:val="90" w:hRule="atLeast"/>
          <w:jc w:val="center"/>
        </w:trPr>
        <w:tc>
          <w:tcPr>
            <w:tcW w:w="1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信息内容</w:t>
            </w:r>
          </w:p>
        </w:tc>
        <w:tc>
          <w:tcPr>
            <w:tcW w:w="25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采购项目数量</w:t>
            </w:r>
          </w:p>
        </w:tc>
        <w:tc>
          <w:tcPr>
            <w:tcW w:w="469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采购总金额</w:t>
            </w:r>
          </w:p>
        </w:tc>
      </w:tr>
      <w:tr>
        <w:tblPrEx>
          <w:tblCellMar>
            <w:top w:w="15" w:type="dxa"/>
            <w:left w:w="15" w:type="dxa"/>
            <w:bottom w:w="15" w:type="dxa"/>
            <w:right w:w="15" w:type="dxa"/>
          </w:tblCellMar>
        </w:tblPrEx>
        <w:trPr>
          <w:trHeight w:val="90" w:hRule="atLeast"/>
          <w:jc w:val="center"/>
        </w:trPr>
        <w:tc>
          <w:tcPr>
            <w:tcW w:w="173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政府集中采购</w:t>
            </w:r>
          </w:p>
        </w:tc>
        <w:tc>
          <w:tcPr>
            <w:tcW w:w="258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696"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r>
    </w:tbl>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黑体" w:hAnsi="黑体" w:eastAsia="黑体" w:cs="黑体"/>
          <w:i w:val="0"/>
          <w:iCs w:val="0"/>
          <w:caps w:val="0"/>
          <w:color w:val="000000"/>
          <w:spacing w:val="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黑体" w:hAnsi="黑体" w:eastAsia="黑体" w:cs="黑体"/>
          <w:i w:val="0"/>
          <w:iCs w:val="0"/>
          <w:caps w:val="0"/>
          <w:color w:val="000000"/>
          <w:spacing w:val="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黑体" w:hAnsi="黑体" w:eastAsia="黑体" w:cs="黑体"/>
          <w:i w:val="0"/>
          <w:iCs w:val="0"/>
          <w:caps w:val="0"/>
          <w:color w:val="000000"/>
          <w:spacing w:val="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黑体" w:hAnsi="黑体" w:eastAsia="黑体" w:cs="黑体"/>
          <w:i w:val="0"/>
          <w:iCs w:val="0"/>
          <w:caps w:val="0"/>
          <w:color w:val="000000"/>
          <w:spacing w:val="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黑体" w:hAnsi="黑体" w:eastAsia="黑体" w:cs="黑体"/>
          <w:i w:val="0"/>
          <w:iCs w:val="0"/>
          <w:caps w:val="0"/>
          <w:color w:val="000000"/>
          <w:spacing w:val="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黑体" w:hAnsi="黑体" w:eastAsia="黑体" w:cs="黑体"/>
          <w:i w:val="0"/>
          <w:iCs w:val="0"/>
          <w:caps w:val="0"/>
          <w:color w:val="000000"/>
          <w:spacing w:val="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三、收到和处理政府信息公开申请情况</w:t>
      </w:r>
    </w:p>
    <w:tbl>
      <w:tblPr>
        <w:tblStyle w:val="3"/>
        <w:tblW w:w="5458" w:type="pct"/>
        <w:jc w:val="center"/>
        <w:shd w:val="clear" w:color="auto" w:fill="auto"/>
        <w:tblLayout w:type="fixed"/>
        <w:tblCellMar>
          <w:top w:w="15" w:type="dxa"/>
          <w:left w:w="15" w:type="dxa"/>
          <w:bottom w:w="15" w:type="dxa"/>
          <w:right w:w="15" w:type="dxa"/>
        </w:tblCellMar>
      </w:tblPr>
      <w:tblGrid>
        <w:gridCol w:w="535"/>
        <w:gridCol w:w="1065"/>
        <w:gridCol w:w="2610"/>
        <w:gridCol w:w="585"/>
        <w:gridCol w:w="900"/>
        <w:gridCol w:w="930"/>
        <w:gridCol w:w="915"/>
        <w:gridCol w:w="915"/>
        <w:gridCol w:w="450"/>
        <w:gridCol w:w="399"/>
      </w:tblGrid>
      <w:tr>
        <w:tblPrEx>
          <w:shd w:val="clear" w:color="auto" w:fill="auto"/>
          <w:tblCellMar>
            <w:top w:w="15" w:type="dxa"/>
            <w:left w:w="15" w:type="dxa"/>
            <w:bottom w:w="15" w:type="dxa"/>
            <w:right w:w="15" w:type="dxa"/>
          </w:tblCellMar>
        </w:tblPrEx>
        <w:trPr>
          <w:trHeight w:val="529" w:hRule="atLeast"/>
          <w:jc w:val="center"/>
        </w:trPr>
        <w:tc>
          <w:tcPr>
            <w:tcW w:w="2262" w:type="pct"/>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（本列数据的勾稽关系为：第一项加第二项之和，等于第三项加第四项之和）</w:t>
            </w:r>
          </w:p>
        </w:tc>
        <w:tc>
          <w:tcPr>
            <w:tcW w:w="2737" w:type="pct"/>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申请人情况</w:t>
            </w:r>
          </w:p>
        </w:tc>
      </w:tr>
      <w:tr>
        <w:tblPrEx>
          <w:shd w:val="clear" w:color="auto" w:fill="auto"/>
          <w:tblCellMar>
            <w:top w:w="15" w:type="dxa"/>
            <w:left w:w="15" w:type="dxa"/>
            <w:bottom w:w="15" w:type="dxa"/>
            <w:right w:w="15" w:type="dxa"/>
          </w:tblCellMar>
        </w:tblPrEx>
        <w:trPr>
          <w:trHeight w:val="23" w:hRule="atLeast"/>
          <w:jc w:val="center"/>
        </w:trPr>
        <w:tc>
          <w:tcPr>
            <w:tcW w:w="2262" w:type="pct"/>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314"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自然人</w:t>
            </w:r>
          </w:p>
        </w:tc>
        <w:tc>
          <w:tcPr>
            <w:tcW w:w="2208" w:type="pct"/>
            <w:gridSpan w:val="5"/>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法人或其他组织</w:t>
            </w:r>
          </w:p>
        </w:tc>
        <w:tc>
          <w:tcPr>
            <w:tcW w:w="214"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总计</w:t>
            </w:r>
          </w:p>
        </w:tc>
      </w:tr>
      <w:tr>
        <w:tblPrEx>
          <w:shd w:val="clear" w:color="auto" w:fill="auto"/>
          <w:tblCellMar>
            <w:top w:w="15" w:type="dxa"/>
            <w:left w:w="15" w:type="dxa"/>
            <w:bottom w:w="15" w:type="dxa"/>
            <w:right w:w="15" w:type="dxa"/>
          </w:tblCellMar>
        </w:tblPrEx>
        <w:trPr>
          <w:trHeight w:val="2181" w:hRule="atLeast"/>
          <w:jc w:val="center"/>
        </w:trPr>
        <w:tc>
          <w:tcPr>
            <w:tcW w:w="2262" w:type="pct"/>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314"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48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商业企业</w:t>
            </w:r>
          </w:p>
        </w:tc>
        <w:tc>
          <w:tcPr>
            <w:tcW w:w="49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科研机构</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社会公益组织</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法律服务机构</w:t>
            </w:r>
          </w:p>
        </w:tc>
        <w:tc>
          <w:tcPr>
            <w:tcW w:w="24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其他</w:t>
            </w:r>
          </w:p>
        </w:tc>
        <w:tc>
          <w:tcPr>
            <w:tcW w:w="214"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r>
      <w:tr>
        <w:tblPrEx>
          <w:shd w:val="clear" w:color="auto" w:fill="auto"/>
          <w:tblCellMar>
            <w:top w:w="15" w:type="dxa"/>
            <w:left w:w="15" w:type="dxa"/>
            <w:bottom w:w="15" w:type="dxa"/>
            <w:right w:w="15" w:type="dxa"/>
          </w:tblCellMar>
        </w:tblPrEx>
        <w:trPr>
          <w:trHeight w:val="23" w:hRule="atLeast"/>
          <w:jc w:val="center"/>
        </w:trPr>
        <w:tc>
          <w:tcPr>
            <w:tcW w:w="2262"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一、本年新收政府信息公开申请数量</w:t>
            </w:r>
          </w:p>
        </w:tc>
        <w:tc>
          <w:tcPr>
            <w:tcW w:w="31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83" w:type="pct"/>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41" w:type="pct"/>
            <w:tcBorders>
              <w:top w:val="nil"/>
              <w:left w:val="nil"/>
              <w:bottom w:val="single" w:color="auto" w:sz="8" w:space="0"/>
              <w:right w:val="single" w:color="auto" w:sz="8" w:space="0"/>
            </w:tcBorders>
            <w:shd w:val="clear" w:color="auto" w:fill="auto"/>
            <w:tcMar>
              <w:left w:w="108" w:type="dxa"/>
              <w:right w:w="108" w:type="dxa"/>
            </w:tcMar>
            <w:vAlign w:val="center"/>
          </w:tcPr>
          <w:p>
            <w:pPr>
              <w:bidi w:val="0"/>
              <w:jc w:val="center"/>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1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tabs>
                <w:tab w:val="center" w:pos="153"/>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r>
      <w:tr>
        <w:tblPrEx>
          <w:shd w:val="clear" w:color="auto" w:fill="auto"/>
          <w:tblCellMar>
            <w:top w:w="15" w:type="dxa"/>
            <w:left w:w="15" w:type="dxa"/>
            <w:bottom w:w="15" w:type="dxa"/>
            <w:right w:w="15" w:type="dxa"/>
          </w:tblCellMar>
        </w:tblPrEx>
        <w:trPr>
          <w:trHeight w:val="23" w:hRule="atLeast"/>
          <w:jc w:val="center"/>
        </w:trPr>
        <w:tc>
          <w:tcPr>
            <w:tcW w:w="2262"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二、上年结转政府信息公开申请数量</w:t>
            </w:r>
          </w:p>
        </w:tc>
        <w:tc>
          <w:tcPr>
            <w:tcW w:w="31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83" w:type="pct"/>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4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tabs>
                <w:tab w:val="center" w:pos="185"/>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1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tabs>
                <w:tab w:val="center" w:pos="153"/>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r>
      <w:tr>
        <w:tblPrEx>
          <w:shd w:val="clear" w:color="auto" w:fill="auto"/>
          <w:tblCellMar>
            <w:top w:w="15" w:type="dxa"/>
            <w:left w:w="15" w:type="dxa"/>
            <w:bottom w:w="15" w:type="dxa"/>
            <w:right w:w="15" w:type="dxa"/>
          </w:tblCellMar>
        </w:tblPrEx>
        <w:trPr>
          <w:trHeight w:val="23" w:hRule="atLeast"/>
          <w:jc w:val="center"/>
        </w:trPr>
        <w:tc>
          <w:tcPr>
            <w:tcW w:w="287" w:type="pct"/>
            <w:vMerge w:val="restart"/>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三、本年度办理结果</w:t>
            </w:r>
          </w:p>
        </w:tc>
        <w:tc>
          <w:tcPr>
            <w:tcW w:w="1974" w:type="pct"/>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（一）予以公开</w:t>
            </w:r>
          </w:p>
        </w:tc>
        <w:tc>
          <w:tcPr>
            <w:tcW w:w="31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83" w:type="pct"/>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4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tabs>
                <w:tab w:val="center" w:pos="185"/>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1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tabs>
                <w:tab w:val="center" w:pos="153"/>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r>
      <w:tr>
        <w:tblPrEx>
          <w:shd w:val="clear" w:color="auto" w:fill="auto"/>
          <w:tblCellMar>
            <w:top w:w="15" w:type="dxa"/>
            <w:left w:w="15" w:type="dxa"/>
            <w:bottom w:w="15" w:type="dxa"/>
            <w:right w:w="15" w:type="dxa"/>
          </w:tblCellMar>
        </w:tblPrEx>
        <w:trPr>
          <w:trHeight w:val="23" w:hRule="atLeast"/>
          <w:jc w:val="center"/>
        </w:trPr>
        <w:tc>
          <w:tcPr>
            <w:tcW w:w="287" w:type="pct"/>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1974" w:type="pct"/>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（二）部分公开（区分处理的，只计这一情形，不计其他情形）</w:t>
            </w:r>
          </w:p>
        </w:tc>
        <w:tc>
          <w:tcPr>
            <w:tcW w:w="31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83" w:type="pct"/>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4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tabs>
                <w:tab w:val="center" w:pos="185"/>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14" w:type="pct"/>
            <w:tcBorders>
              <w:top w:val="nil"/>
              <w:left w:val="nil"/>
              <w:bottom w:val="single" w:color="auto" w:sz="8" w:space="0"/>
              <w:right w:val="single" w:color="auto" w:sz="8" w:space="0"/>
            </w:tcBorders>
            <w:shd w:val="clear" w:color="auto" w:fill="auto"/>
            <w:tcMar>
              <w:left w:w="108" w:type="dxa"/>
              <w:right w:w="108" w:type="dxa"/>
            </w:tcMar>
            <w:vAlign w:val="center"/>
          </w:tcPr>
          <w:p>
            <w:pPr>
              <w:bidi w:val="0"/>
              <w:jc w:val="center"/>
              <w:rPr>
                <w:rFonts w:hint="default"/>
                <w:lang w:val="en-US" w:eastAsia="zh-CN"/>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r>
      <w:tr>
        <w:tblPrEx>
          <w:shd w:val="clear" w:color="auto" w:fill="auto"/>
          <w:tblCellMar>
            <w:top w:w="15" w:type="dxa"/>
            <w:left w:w="15" w:type="dxa"/>
            <w:bottom w:w="15" w:type="dxa"/>
            <w:right w:w="15" w:type="dxa"/>
          </w:tblCellMar>
        </w:tblPrEx>
        <w:trPr>
          <w:trHeight w:val="23" w:hRule="atLeast"/>
          <w:jc w:val="center"/>
        </w:trPr>
        <w:tc>
          <w:tcPr>
            <w:tcW w:w="287" w:type="pct"/>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572"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（三）不予公开</w:t>
            </w:r>
          </w:p>
        </w:tc>
        <w:tc>
          <w:tcPr>
            <w:tcW w:w="140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1.属于国家秘密</w:t>
            </w:r>
          </w:p>
        </w:tc>
        <w:tc>
          <w:tcPr>
            <w:tcW w:w="31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8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4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tabs>
                <w:tab w:val="center" w:pos="185"/>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1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tabs>
                <w:tab w:val="center" w:pos="153"/>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r>
      <w:tr>
        <w:tblPrEx>
          <w:shd w:val="clear" w:color="auto" w:fill="auto"/>
          <w:tblCellMar>
            <w:top w:w="15" w:type="dxa"/>
            <w:left w:w="15" w:type="dxa"/>
            <w:bottom w:w="15" w:type="dxa"/>
            <w:right w:w="15" w:type="dxa"/>
          </w:tblCellMar>
        </w:tblPrEx>
        <w:trPr>
          <w:trHeight w:val="23" w:hRule="atLeast"/>
          <w:jc w:val="center"/>
        </w:trPr>
        <w:tc>
          <w:tcPr>
            <w:tcW w:w="287" w:type="pct"/>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57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140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2.其他法律行政法规禁止公开</w:t>
            </w:r>
          </w:p>
        </w:tc>
        <w:tc>
          <w:tcPr>
            <w:tcW w:w="31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8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4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tabs>
                <w:tab w:val="center" w:pos="185"/>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1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tabs>
                <w:tab w:val="center" w:pos="153"/>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r>
      <w:tr>
        <w:tblPrEx>
          <w:shd w:val="clear" w:color="auto" w:fill="auto"/>
          <w:tblCellMar>
            <w:top w:w="15" w:type="dxa"/>
            <w:left w:w="15" w:type="dxa"/>
            <w:bottom w:w="15" w:type="dxa"/>
            <w:right w:w="15" w:type="dxa"/>
          </w:tblCellMar>
        </w:tblPrEx>
        <w:trPr>
          <w:trHeight w:val="23" w:hRule="atLeast"/>
          <w:jc w:val="center"/>
        </w:trPr>
        <w:tc>
          <w:tcPr>
            <w:tcW w:w="287" w:type="pct"/>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57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140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3.危及“三安全一稳定”</w:t>
            </w:r>
          </w:p>
        </w:tc>
        <w:tc>
          <w:tcPr>
            <w:tcW w:w="31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8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4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tabs>
                <w:tab w:val="center" w:pos="185"/>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1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tabs>
                <w:tab w:val="center" w:pos="153"/>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r>
      <w:tr>
        <w:tblPrEx>
          <w:shd w:val="clear" w:color="auto" w:fill="auto"/>
          <w:tblCellMar>
            <w:top w:w="15" w:type="dxa"/>
            <w:left w:w="15" w:type="dxa"/>
            <w:bottom w:w="15" w:type="dxa"/>
            <w:right w:w="15" w:type="dxa"/>
          </w:tblCellMar>
        </w:tblPrEx>
        <w:trPr>
          <w:trHeight w:val="23" w:hRule="atLeast"/>
          <w:jc w:val="center"/>
        </w:trPr>
        <w:tc>
          <w:tcPr>
            <w:tcW w:w="287" w:type="pct"/>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57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140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4.保护第三方合法权益</w:t>
            </w:r>
          </w:p>
        </w:tc>
        <w:tc>
          <w:tcPr>
            <w:tcW w:w="31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8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4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tabs>
                <w:tab w:val="center" w:pos="185"/>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1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tabs>
                <w:tab w:val="center" w:pos="153"/>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r>
      <w:tr>
        <w:tblPrEx>
          <w:shd w:val="clear" w:color="auto" w:fill="auto"/>
          <w:tblCellMar>
            <w:top w:w="15" w:type="dxa"/>
            <w:left w:w="15" w:type="dxa"/>
            <w:bottom w:w="15" w:type="dxa"/>
            <w:right w:w="15" w:type="dxa"/>
          </w:tblCellMar>
        </w:tblPrEx>
        <w:trPr>
          <w:trHeight w:val="23" w:hRule="atLeast"/>
          <w:jc w:val="center"/>
        </w:trPr>
        <w:tc>
          <w:tcPr>
            <w:tcW w:w="287" w:type="pct"/>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57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140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5.属于三类内部事务信息</w:t>
            </w:r>
          </w:p>
        </w:tc>
        <w:tc>
          <w:tcPr>
            <w:tcW w:w="31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8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4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tabs>
                <w:tab w:val="center" w:pos="185"/>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1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tabs>
                <w:tab w:val="center" w:pos="153"/>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r>
      <w:tr>
        <w:tblPrEx>
          <w:shd w:val="clear" w:color="auto" w:fill="auto"/>
          <w:tblCellMar>
            <w:top w:w="15" w:type="dxa"/>
            <w:left w:w="15" w:type="dxa"/>
            <w:bottom w:w="15" w:type="dxa"/>
            <w:right w:w="15" w:type="dxa"/>
          </w:tblCellMar>
        </w:tblPrEx>
        <w:trPr>
          <w:trHeight w:val="23" w:hRule="atLeast"/>
          <w:jc w:val="center"/>
        </w:trPr>
        <w:tc>
          <w:tcPr>
            <w:tcW w:w="287" w:type="pct"/>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57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140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6.属于四类过程性信息</w:t>
            </w:r>
          </w:p>
        </w:tc>
        <w:tc>
          <w:tcPr>
            <w:tcW w:w="31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8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4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eastAsia"/>
                <w:lang w:val="en-US" w:eastAsia="zh-CN"/>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1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tabs>
                <w:tab w:val="center" w:pos="153"/>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r>
      <w:tr>
        <w:tblPrEx>
          <w:shd w:val="clear" w:color="auto" w:fill="auto"/>
          <w:tblCellMar>
            <w:top w:w="15" w:type="dxa"/>
            <w:left w:w="15" w:type="dxa"/>
            <w:bottom w:w="15" w:type="dxa"/>
            <w:right w:w="15" w:type="dxa"/>
          </w:tblCellMar>
        </w:tblPrEx>
        <w:trPr>
          <w:trHeight w:val="23" w:hRule="atLeast"/>
          <w:jc w:val="center"/>
        </w:trPr>
        <w:tc>
          <w:tcPr>
            <w:tcW w:w="287" w:type="pct"/>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57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140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7.属于行政执法案卷</w:t>
            </w:r>
          </w:p>
        </w:tc>
        <w:tc>
          <w:tcPr>
            <w:tcW w:w="31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8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4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tabs>
                <w:tab w:val="center" w:pos="185"/>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1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tabs>
                <w:tab w:val="center" w:pos="153"/>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r>
      <w:tr>
        <w:tblPrEx>
          <w:shd w:val="clear" w:color="auto" w:fill="auto"/>
          <w:tblCellMar>
            <w:top w:w="15" w:type="dxa"/>
            <w:left w:w="15" w:type="dxa"/>
            <w:bottom w:w="15" w:type="dxa"/>
            <w:right w:w="15" w:type="dxa"/>
          </w:tblCellMar>
        </w:tblPrEx>
        <w:trPr>
          <w:trHeight w:val="23" w:hRule="atLeast"/>
          <w:jc w:val="center"/>
        </w:trPr>
        <w:tc>
          <w:tcPr>
            <w:tcW w:w="287" w:type="pct"/>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57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140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8.属于行政查询事项</w:t>
            </w:r>
          </w:p>
        </w:tc>
        <w:tc>
          <w:tcPr>
            <w:tcW w:w="31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8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4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tabs>
                <w:tab w:val="center" w:pos="185"/>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1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tabs>
                <w:tab w:val="center" w:pos="153"/>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r>
      <w:tr>
        <w:tblPrEx>
          <w:shd w:val="clear" w:color="auto" w:fill="auto"/>
          <w:tblCellMar>
            <w:top w:w="15" w:type="dxa"/>
            <w:left w:w="15" w:type="dxa"/>
            <w:bottom w:w="15" w:type="dxa"/>
            <w:right w:w="15" w:type="dxa"/>
          </w:tblCellMar>
        </w:tblPrEx>
        <w:trPr>
          <w:trHeight w:val="23" w:hRule="atLeast"/>
          <w:jc w:val="center"/>
        </w:trPr>
        <w:tc>
          <w:tcPr>
            <w:tcW w:w="287" w:type="pct"/>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572"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（四）无法提供</w:t>
            </w:r>
          </w:p>
        </w:tc>
        <w:tc>
          <w:tcPr>
            <w:tcW w:w="140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1.本机关不掌握相关政府信息</w:t>
            </w:r>
          </w:p>
        </w:tc>
        <w:tc>
          <w:tcPr>
            <w:tcW w:w="31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8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4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tabs>
                <w:tab w:val="center" w:pos="185"/>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1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tabs>
                <w:tab w:val="center" w:pos="153"/>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r>
      <w:tr>
        <w:tblPrEx>
          <w:shd w:val="clear" w:color="auto" w:fill="auto"/>
          <w:tblCellMar>
            <w:top w:w="15" w:type="dxa"/>
            <w:left w:w="15" w:type="dxa"/>
            <w:bottom w:w="15" w:type="dxa"/>
            <w:right w:w="15" w:type="dxa"/>
          </w:tblCellMar>
        </w:tblPrEx>
        <w:trPr>
          <w:trHeight w:val="23" w:hRule="atLeast"/>
          <w:jc w:val="center"/>
        </w:trPr>
        <w:tc>
          <w:tcPr>
            <w:tcW w:w="287" w:type="pct"/>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57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140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2.没有现成信息需要另行制作</w:t>
            </w:r>
          </w:p>
        </w:tc>
        <w:tc>
          <w:tcPr>
            <w:tcW w:w="31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8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4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tabs>
                <w:tab w:val="center" w:pos="185"/>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1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tabs>
                <w:tab w:val="center" w:pos="153"/>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r>
      <w:tr>
        <w:tblPrEx>
          <w:shd w:val="clear" w:color="auto" w:fill="auto"/>
          <w:tblCellMar>
            <w:top w:w="15" w:type="dxa"/>
            <w:left w:w="15" w:type="dxa"/>
            <w:bottom w:w="15" w:type="dxa"/>
            <w:right w:w="15" w:type="dxa"/>
          </w:tblCellMar>
        </w:tblPrEx>
        <w:trPr>
          <w:trHeight w:val="23" w:hRule="atLeast"/>
          <w:jc w:val="center"/>
        </w:trPr>
        <w:tc>
          <w:tcPr>
            <w:tcW w:w="287" w:type="pct"/>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57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140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3.补正后申请内容仍不明确</w:t>
            </w:r>
          </w:p>
        </w:tc>
        <w:tc>
          <w:tcPr>
            <w:tcW w:w="31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8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4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tabs>
                <w:tab w:val="center" w:pos="185"/>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1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tabs>
                <w:tab w:val="center" w:pos="153"/>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r>
      <w:tr>
        <w:tblPrEx>
          <w:shd w:val="clear" w:color="auto" w:fill="auto"/>
          <w:tblCellMar>
            <w:top w:w="15" w:type="dxa"/>
            <w:left w:w="15" w:type="dxa"/>
            <w:bottom w:w="15" w:type="dxa"/>
            <w:right w:w="15" w:type="dxa"/>
          </w:tblCellMar>
        </w:tblPrEx>
        <w:trPr>
          <w:trHeight w:val="23" w:hRule="atLeast"/>
          <w:jc w:val="center"/>
        </w:trPr>
        <w:tc>
          <w:tcPr>
            <w:tcW w:w="287" w:type="pct"/>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572" w:type="pct"/>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（五）不予处理</w:t>
            </w:r>
          </w:p>
        </w:tc>
        <w:tc>
          <w:tcPr>
            <w:tcW w:w="140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1.信访举报投诉类申请</w:t>
            </w:r>
          </w:p>
        </w:tc>
        <w:tc>
          <w:tcPr>
            <w:tcW w:w="31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8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4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tabs>
                <w:tab w:val="center" w:pos="185"/>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1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tabs>
                <w:tab w:val="center" w:pos="153"/>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r>
      <w:tr>
        <w:tblPrEx>
          <w:shd w:val="clear" w:color="auto" w:fill="auto"/>
          <w:tblCellMar>
            <w:top w:w="15" w:type="dxa"/>
            <w:left w:w="15" w:type="dxa"/>
            <w:bottom w:w="15" w:type="dxa"/>
            <w:right w:w="15" w:type="dxa"/>
          </w:tblCellMar>
        </w:tblPrEx>
        <w:trPr>
          <w:trHeight w:val="23" w:hRule="atLeast"/>
          <w:jc w:val="center"/>
        </w:trPr>
        <w:tc>
          <w:tcPr>
            <w:tcW w:w="287" w:type="pct"/>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57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140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both"/>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2.重复申请</w:t>
            </w:r>
          </w:p>
        </w:tc>
        <w:tc>
          <w:tcPr>
            <w:tcW w:w="31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8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4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tabs>
                <w:tab w:val="center" w:pos="185"/>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1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tabs>
                <w:tab w:val="center" w:pos="153"/>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r>
      <w:tr>
        <w:tblPrEx>
          <w:shd w:val="clear" w:color="auto" w:fill="auto"/>
          <w:tblCellMar>
            <w:top w:w="15" w:type="dxa"/>
            <w:left w:w="15" w:type="dxa"/>
            <w:bottom w:w="15" w:type="dxa"/>
            <w:right w:w="15" w:type="dxa"/>
          </w:tblCellMar>
        </w:tblPrEx>
        <w:trPr>
          <w:trHeight w:val="23" w:hRule="atLeast"/>
          <w:jc w:val="center"/>
        </w:trPr>
        <w:tc>
          <w:tcPr>
            <w:tcW w:w="287" w:type="pct"/>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57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140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3.要求提供公开出版物</w:t>
            </w:r>
          </w:p>
        </w:tc>
        <w:tc>
          <w:tcPr>
            <w:tcW w:w="31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8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4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tabs>
                <w:tab w:val="center" w:pos="185"/>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1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tabs>
                <w:tab w:val="center" w:pos="153"/>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r>
      <w:tr>
        <w:tblPrEx>
          <w:shd w:val="clear" w:color="auto" w:fill="auto"/>
          <w:tblCellMar>
            <w:top w:w="15" w:type="dxa"/>
            <w:left w:w="15" w:type="dxa"/>
            <w:bottom w:w="15" w:type="dxa"/>
            <w:right w:w="15" w:type="dxa"/>
          </w:tblCellMar>
        </w:tblPrEx>
        <w:trPr>
          <w:trHeight w:val="23" w:hRule="atLeast"/>
          <w:jc w:val="center"/>
        </w:trPr>
        <w:tc>
          <w:tcPr>
            <w:tcW w:w="287" w:type="pct"/>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57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140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4.无正当理由大量反复申请</w:t>
            </w:r>
          </w:p>
        </w:tc>
        <w:tc>
          <w:tcPr>
            <w:tcW w:w="31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8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4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tabs>
                <w:tab w:val="center" w:pos="185"/>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1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tabs>
                <w:tab w:val="center" w:pos="153"/>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r>
      <w:tr>
        <w:tblPrEx>
          <w:tblCellMar>
            <w:top w:w="15" w:type="dxa"/>
            <w:left w:w="15" w:type="dxa"/>
            <w:bottom w:w="15" w:type="dxa"/>
            <w:right w:w="15" w:type="dxa"/>
          </w:tblCellMar>
        </w:tblPrEx>
        <w:trPr>
          <w:trHeight w:val="23" w:hRule="atLeast"/>
          <w:jc w:val="center"/>
        </w:trPr>
        <w:tc>
          <w:tcPr>
            <w:tcW w:w="287" w:type="pct"/>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572" w:type="pct"/>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1402"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5.要求行政机关确认或重新出具已获取信息</w:t>
            </w:r>
          </w:p>
        </w:tc>
        <w:tc>
          <w:tcPr>
            <w:tcW w:w="31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83"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41"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14"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bidi w:val="0"/>
              <w:jc w:val="center"/>
              <w:rPr>
                <w:rFonts w:hint="eastAsia" w:ascii="Calibri" w:hAnsi="Calibri" w:eastAsia="宋体" w:cs="Times New Roman"/>
                <w:kern w:val="2"/>
                <w:sz w:val="21"/>
                <w:szCs w:val="24"/>
                <w:lang w:val="en-US" w:eastAsia="zh-CN" w:bidi="ar-SA"/>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r>
      <w:tr>
        <w:tblPrEx>
          <w:tblCellMar>
            <w:top w:w="15" w:type="dxa"/>
            <w:left w:w="15" w:type="dxa"/>
            <w:bottom w:w="15" w:type="dxa"/>
            <w:right w:w="15" w:type="dxa"/>
          </w:tblCellMar>
        </w:tblPrEx>
        <w:trPr>
          <w:trHeight w:val="23" w:hRule="atLeast"/>
          <w:jc w:val="center"/>
        </w:trPr>
        <w:tc>
          <w:tcPr>
            <w:tcW w:w="287" w:type="pct"/>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1974" w:type="pct"/>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（六）其他处理</w:t>
            </w:r>
          </w:p>
        </w:tc>
        <w:tc>
          <w:tcPr>
            <w:tcW w:w="31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83" w:type="pct"/>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4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tabs>
                <w:tab w:val="center" w:pos="185"/>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1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tabs>
                <w:tab w:val="center" w:pos="153"/>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r>
      <w:tr>
        <w:tblPrEx>
          <w:tblCellMar>
            <w:top w:w="15" w:type="dxa"/>
            <w:left w:w="15" w:type="dxa"/>
            <w:bottom w:w="15" w:type="dxa"/>
            <w:right w:w="15" w:type="dxa"/>
          </w:tblCellMar>
        </w:tblPrEx>
        <w:trPr>
          <w:trHeight w:val="23" w:hRule="atLeast"/>
          <w:jc w:val="center"/>
        </w:trPr>
        <w:tc>
          <w:tcPr>
            <w:tcW w:w="287" w:type="pct"/>
            <w:vMerge w:val="continue"/>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tc>
        <w:tc>
          <w:tcPr>
            <w:tcW w:w="1974" w:type="pct"/>
            <w:gridSpan w:val="2"/>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（七）总计</w:t>
            </w:r>
          </w:p>
        </w:tc>
        <w:tc>
          <w:tcPr>
            <w:tcW w:w="31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83" w:type="pct"/>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4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tabs>
                <w:tab w:val="center" w:pos="185"/>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1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tabs>
                <w:tab w:val="center" w:pos="153"/>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r>
      <w:tr>
        <w:tblPrEx>
          <w:tblCellMar>
            <w:top w:w="15" w:type="dxa"/>
            <w:left w:w="15" w:type="dxa"/>
            <w:bottom w:w="15" w:type="dxa"/>
            <w:right w:w="15" w:type="dxa"/>
          </w:tblCellMar>
        </w:tblPrEx>
        <w:trPr>
          <w:trHeight w:val="23" w:hRule="atLeast"/>
          <w:jc w:val="center"/>
        </w:trPr>
        <w:tc>
          <w:tcPr>
            <w:tcW w:w="2262"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四、结转下年度继续办理</w:t>
            </w:r>
          </w:p>
        </w:tc>
        <w:tc>
          <w:tcPr>
            <w:tcW w:w="314" w:type="pct"/>
            <w:tcBorders>
              <w:top w:val="nil"/>
              <w:left w:val="nil"/>
              <w:bottom w:val="single" w:color="auto" w:sz="8" w:space="0"/>
              <w:right w:val="single" w:color="auto" w:sz="8" w:space="0"/>
            </w:tcBorders>
            <w:shd w:val="clear" w:color="auto" w:fill="auto"/>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83" w:type="pct"/>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9" w:type="pc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49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41"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tabs>
                <w:tab w:val="center" w:pos="185"/>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214" w:type="pc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tabs>
                <w:tab w:val="center" w:pos="153"/>
              </w:tabs>
              <w:kinsoku/>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r>
    </w:tbl>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right="0"/>
        <w:jc w:val="left"/>
        <w:textAlignment w:val="auto"/>
        <w:rPr>
          <w:rFonts w:hint="eastAsia" w:ascii="黑体" w:hAnsi="黑体" w:eastAsia="黑体" w:cs="黑体"/>
          <w:i w:val="0"/>
          <w:iCs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firstLine="640" w:firstLineChars="200"/>
        <w:jc w:val="left"/>
        <w:textAlignment w:val="auto"/>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四、政府信息公开行政复议、行政诉讼情况</w:t>
      </w:r>
    </w:p>
    <w:tbl>
      <w:tblPr>
        <w:tblStyle w:val="4"/>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611"/>
        <w:gridCol w:w="611"/>
        <w:gridCol w:w="611"/>
        <w:gridCol w:w="614"/>
        <w:gridCol w:w="611"/>
        <w:gridCol w:w="611"/>
        <w:gridCol w:w="611"/>
        <w:gridCol w:w="611"/>
        <w:gridCol w:w="614"/>
        <w:gridCol w:w="611"/>
        <w:gridCol w:w="611"/>
        <w:gridCol w:w="611"/>
        <w:gridCol w:w="612"/>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3058"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行政复议</w:t>
            </w:r>
          </w:p>
        </w:tc>
        <w:tc>
          <w:tcPr>
            <w:tcW w:w="6121" w:type="dxa"/>
            <w:gridSpan w:val="1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1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结果维持</w:t>
            </w:r>
          </w:p>
        </w:tc>
        <w:tc>
          <w:tcPr>
            <w:tcW w:w="61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vertAlign w:val="baseline"/>
                <w:lang w:val="en-US" w:eastAsia="zh-CN" w:bidi="ar"/>
              </w:rPr>
              <w:t>结果纠正</w:t>
            </w:r>
          </w:p>
        </w:tc>
        <w:tc>
          <w:tcPr>
            <w:tcW w:w="61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vertAlign w:val="baseline"/>
                <w:lang w:val="en-US" w:eastAsia="zh-CN" w:bidi="ar"/>
              </w:rPr>
              <w:t>其他结果</w:t>
            </w:r>
          </w:p>
        </w:tc>
        <w:tc>
          <w:tcPr>
            <w:tcW w:w="61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vertAlign w:val="baseline"/>
                <w:lang w:val="en-US" w:eastAsia="zh-CN" w:bidi="ar"/>
              </w:rPr>
              <w:t>尚未审结</w:t>
            </w:r>
          </w:p>
        </w:tc>
        <w:tc>
          <w:tcPr>
            <w:tcW w:w="61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vertAlign w:val="baseline"/>
                <w:lang w:val="en-US" w:eastAsia="zh-CN" w:bidi="ar"/>
              </w:rPr>
              <w:t>总计</w:t>
            </w:r>
          </w:p>
        </w:tc>
        <w:tc>
          <w:tcPr>
            <w:tcW w:w="3058"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未经复议直接起诉</w:t>
            </w:r>
          </w:p>
        </w:tc>
        <w:tc>
          <w:tcPr>
            <w:tcW w:w="3063" w:type="dxa"/>
            <w:gridSpan w:val="5"/>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1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p>
        </w:tc>
        <w:tc>
          <w:tcPr>
            <w:tcW w:w="61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p>
        </w:tc>
        <w:tc>
          <w:tcPr>
            <w:tcW w:w="61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p>
        </w:tc>
        <w:tc>
          <w:tcPr>
            <w:tcW w:w="611"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p>
        </w:tc>
        <w:tc>
          <w:tcPr>
            <w:tcW w:w="61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vertAlign w:val="baseline"/>
                <w:lang w:val="en-US" w:eastAsia="zh-CN" w:bidi="ar"/>
              </w:rPr>
              <w:t>结果维持</w:t>
            </w: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vertAlign w:val="baseline"/>
                <w:lang w:val="en-US" w:eastAsia="zh-CN" w:bidi="ar"/>
              </w:rPr>
              <w:t>结果纠正</w:t>
            </w: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vertAlign w:val="baseline"/>
                <w:lang w:val="en-US" w:eastAsia="zh-CN" w:bidi="ar"/>
              </w:rPr>
              <w:t>其他结果</w:t>
            </w: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vertAlign w:val="baseline"/>
                <w:lang w:val="en-US" w:eastAsia="zh-CN" w:bidi="ar"/>
              </w:rPr>
              <w:t>尚未审结</w:t>
            </w:r>
          </w:p>
        </w:tc>
        <w:tc>
          <w:tcPr>
            <w:tcW w:w="614"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vertAlign w:val="baseline"/>
                <w:lang w:val="en-US" w:eastAsia="zh-CN" w:bidi="ar"/>
              </w:rPr>
              <w:t>总计</w:t>
            </w: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rightChars="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vertAlign w:val="baseline"/>
                <w:lang w:val="en-US" w:eastAsia="zh-CN" w:bidi="ar"/>
              </w:rPr>
              <w:t>结果维持</w:t>
            </w: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rightChars="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vertAlign w:val="baseline"/>
                <w:lang w:val="en-US" w:eastAsia="zh-CN" w:bidi="ar"/>
              </w:rPr>
              <w:t>结果纠正</w:t>
            </w: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rightChars="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vertAlign w:val="baseline"/>
                <w:lang w:val="en-US" w:eastAsia="zh-CN" w:bidi="ar"/>
              </w:rPr>
              <w:t>其他结果</w:t>
            </w:r>
          </w:p>
        </w:tc>
        <w:tc>
          <w:tcPr>
            <w:tcW w:w="612"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rightChars="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vertAlign w:val="baseline"/>
                <w:lang w:val="en-US" w:eastAsia="zh-CN" w:bidi="ar"/>
              </w:rPr>
              <w:t>尚未审结</w:t>
            </w:r>
          </w:p>
        </w:tc>
        <w:tc>
          <w:tcPr>
            <w:tcW w:w="618"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rightChars="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vertAlign w:val="baseline"/>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614"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614"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611"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612"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c>
          <w:tcPr>
            <w:tcW w:w="618" w:type="dxa"/>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center"/>
              <w:textAlignment w:val="auto"/>
              <w:rPr>
                <w:rFonts w:hint="eastAsia" w:ascii="仿宋_GB2312" w:hAnsi="仿宋_GB2312" w:eastAsia="仿宋_GB2312" w:cs="仿宋_GB2312"/>
                <w:i w:val="0"/>
                <w:iCs w:val="0"/>
                <w:caps w:val="0"/>
                <w:color w:val="000000"/>
                <w:spacing w:val="0"/>
                <w:kern w:val="0"/>
                <w:sz w:val="32"/>
                <w:szCs w:val="32"/>
                <w:vertAlign w:val="baseline"/>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jc w:val="left"/>
        <w:textAlignment w:val="auto"/>
        <w:rPr>
          <w:rFonts w:hint="eastAsia" w:ascii="黑体" w:hAnsi="黑体" w:eastAsia="黑体" w:cs="黑体"/>
          <w:i w:val="0"/>
          <w:iCs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right="0" w:firstLine="640" w:firstLineChars="200"/>
        <w:jc w:val="left"/>
        <w:textAlignment w:val="auto"/>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五、存在的主要问题及改进情况</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楷体_GB2312" w:hAnsi="楷体_GB2312" w:eastAsia="楷体_GB2312" w:cs="楷体_GB2312"/>
          <w:i w:val="0"/>
          <w:iCs w:val="0"/>
          <w:caps w:val="0"/>
          <w:color w:val="000000"/>
          <w:spacing w:val="0"/>
          <w:kern w:val="0"/>
          <w:sz w:val="32"/>
          <w:szCs w:val="32"/>
          <w:lang w:val="en-US" w:eastAsia="zh-CN" w:bidi="ar"/>
        </w:rPr>
      </w:pPr>
      <w:r>
        <w:rPr>
          <w:rFonts w:hint="eastAsia" w:ascii="楷体_GB2312" w:hAnsi="楷体_GB2312" w:eastAsia="楷体_GB2312" w:cs="楷体_GB2312"/>
          <w:i w:val="0"/>
          <w:iCs w:val="0"/>
          <w:caps w:val="0"/>
          <w:color w:val="000000"/>
          <w:spacing w:val="0"/>
          <w:kern w:val="0"/>
          <w:sz w:val="32"/>
          <w:szCs w:val="32"/>
          <w:lang w:val="en-US" w:eastAsia="zh-CN" w:bidi="ar"/>
        </w:rPr>
        <w:t>（一）2019年问题整改情况。</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3" w:firstLineChars="200"/>
        <w:jc w:val="left"/>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存在问题：</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一是由于人手限制，信息公开工作没有专职人员，导致部分公开信息内容不够详实、生动，与群众满意还有一定差距；二是公开的范围有待进一步拓展，公开的时效性仍需提高。</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3" w:firstLineChars="200"/>
        <w:jc w:val="left"/>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改进情况：</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一是定期进行政务公开工作培训，并配置专职人员，严把信息质量，把人民群众普遍关心、涉及人民群众切身利益的公开内容作为工作重点抓紧抓实，方便群众查阅。二是对我办信息公开的范围进行了进一步拓展，专职人员及时发布信息，增强信息公开的范围和时效性。</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楷体_GB2312" w:hAnsi="楷体_GB2312" w:eastAsia="楷体_GB2312" w:cs="楷体_GB2312"/>
          <w:i w:val="0"/>
          <w:iCs w:val="0"/>
          <w:caps w:val="0"/>
          <w:color w:val="000000"/>
          <w:spacing w:val="0"/>
          <w:kern w:val="0"/>
          <w:sz w:val="32"/>
          <w:szCs w:val="32"/>
          <w:lang w:val="en-US" w:eastAsia="zh-CN" w:bidi="ar"/>
        </w:rPr>
      </w:pPr>
      <w:r>
        <w:rPr>
          <w:rFonts w:hint="eastAsia" w:ascii="楷体_GB2312" w:hAnsi="楷体_GB2312" w:eastAsia="楷体_GB2312" w:cs="楷体_GB2312"/>
          <w:i w:val="0"/>
          <w:iCs w:val="0"/>
          <w:caps w:val="0"/>
          <w:color w:val="000000"/>
          <w:spacing w:val="0"/>
          <w:kern w:val="0"/>
          <w:sz w:val="32"/>
          <w:szCs w:val="32"/>
          <w:lang w:val="en-US" w:eastAsia="zh-CN" w:bidi="ar"/>
        </w:rPr>
        <w:t>（二）2020年存在的问题及整改情况。</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3" w:firstLineChars="200"/>
        <w:jc w:val="left"/>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存在问题：</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一是对新修订的《政府信息公开条例》解读不仔细，理解不到位，存在信息发布数量少、质量较低现象。二是政务公开工作力量有待进一步充实。</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3" w:firstLineChars="200"/>
        <w:jc w:val="left"/>
        <w:textAlignment w:val="auto"/>
        <w:rPr>
          <w:rFonts w:hint="eastAsia" w:ascii="仿宋_GB2312" w:hAnsi="仿宋_GB2312" w:eastAsia="仿宋_GB2312" w:cs="仿宋_GB2312"/>
          <w:b/>
          <w:bCs/>
          <w:i w:val="0"/>
          <w:iCs w:val="0"/>
          <w:caps w:val="0"/>
          <w:color w:val="000000"/>
          <w:spacing w:val="0"/>
          <w:kern w:val="0"/>
          <w:sz w:val="32"/>
          <w:szCs w:val="32"/>
          <w:lang w:val="en-US" w:eastAsia="zh-CN" w:bidi="ar"/>
        </w:rPr>
      </w:pPr>
      <w:r>
        <w:rPr>
          <w:rFonts w:hint="eastAsia" w:ascii="仿宋_GB2312" w:hAnsi="仿宋_GB2312" w:eastAsia="仿宋_GB2312" w:cs="仿宋_GB2312"/>
          <w:b/>
          <w:bCs/>
          <w:i w:val="0"/>
          <w:iCs w:val="0"/>
          <w:caps w:val="0"/>
          <w:color w:val="000000"/>
          <w:spacing w:val="0"/>
          <w:kern w:val="0"/>
          <w:sz w:val="32"/>
          <w:szCs w:val="32"/>
          <w:lang w:val="en-US" w:eastAsia="zh-CN" w:bidi="ar"/>
        </w:rPr>
        <w:t>整改措施：</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一是加强专、兼职工作人员的业务培训，积极学习相关政策和规定，及时更新政府信息公开内容，让群众能第一时间了解到准确、高质量的的政府信息。二是进一步充实政务公开工作人员队伍，除配备专职人员，对涉及政务信息的相关科室人员都纳入政务公开兼职人员队伍，并定期进行培训。</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黑体" w:hAnsi="黑体" w:eastAsia="黑体" w:cs="黑体"/>
          <w:i w:val="0"/>
          <w:iCs w:val="0"/>
          <w:caps w:val="0"/>
          <w:color w:val="000000"/>
          <w:spacing w:val="0"/>
          <w:kern w:val="0"/>
          <w:sz w:val="32"/>
          <w:szCs w:val="32"/>
          <w:lang w:val="en-US" w:eastAsia="zh-CN" w:bidi="ar"/>
        </w:rPr>
      </w:pPr>
      <w:r>
        <w:rPr>
          <w:rFonts w:hint="eastAsia" w:ascii="黑体" w:hAnsi="黑体" w:eastAsia="黑体" w:cs="黑体"/>
          <w:i w:val="0"/>
          <w:iCs w:val="0"/>
          <w:caps w:val="0"/>
          <w:color w:val="000000"/>
          <w:spacing w:val="0"/>
          <w:kern w:val="0"/>
          <w:sz w:val="32"/>
          <w:szCs w:val="32"/>
          <w:lang w:val="en-US" w:eastAsia="zh-CN" w:bidi="ar"/>
        </w:rPr>
        <w:t>六、其他需要报告的事项</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楷体_GB2312" w:hAnsi="楷体_GB2312" w:eastAsia="楷体_GB2312" w:cs="楷体_GB2312"/>
          <w:i w:val="0"/>
          <w:iCs w:val="0"/>
          <w:caps w:val="0"/>
          <w:color w:val="000000"/>
          <w:spacing w:val="0"/>
          <w:kern w:val="0"/>
          <w:sz w:val="32"/>
          <w:szCs w:val="32"/>
          <w:lang w:val="en-US" w:eastAsia="zh-CN" w:bidi="ar"/>
        </w:rPr>
      </w:pPr>
      <w:r>
        <w:rPr>
          <w:rFonts w:hint="eastAsia" w:ascii="楷体_GB2312" w:hAnsi="楷体_GB2312" w:eastAsia="楷体_GB2312" w:cs="楷体_GB2312"/>
          <w:i w:val="0"/>
          <w:iCs w:val="0"/>
          <w:caps w:val="0"/>
          <w:color w:val="000000"/>
          <w:spacing w:val="0"/>
          <w:kern w:val="0"/>
          <w:sz w:val="32"/>
          <w:szCs w:val="32"/>
          <w:lang w:val="en-US" w:eastAsia="zh-CN" w:bidi="ar"/>
        </w:rPr>
        <w:t>人大代表建议和政协提案办理情况</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2020年，我单位办理人大代表建议和政协提案0件。</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right"/>
        <w:textAlignment w:val="auto"/>
        <w:rPr>
          <w:rFonts w:hint="eastAsia" w:ascii="仿宋_GB2312" w:hAnsi="仿宋_GB2312"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i w:val="0"/>
          <w:iCs w:val="0"/>
          <w:caps w:val="0"/>
          <w:color w:val="000000"/>
          <w:spacing w:val="0"/>
          <w:kern w:val="0"/>
          <w:sz w:val="32"/>
          <w:szCs w:val="32"/>
          <w:lang w:val="en-US" w:eastAsia="zh-CN" w:bidi="ar"/>
        </w:rPr>
        <w:t>安丘市农产品质量安全区域化管理办公室</w:t>
      </w:r>
    </w:p>
    <w:p>
      <w:pPr>
        <w:keepNext w:val="0"/>
        <w:keepLines w:val="0"/>
        <w:pageBreakBefore w:val="0"/>
        <w:widowControl/>
        <w:suppressLineNumbers w:val="0"/>
        <w:kinsoku/>
        <w:overflowPunct/>
        <w:topLinePunct w:val="0"/>
        <w:autoSpaceDE/>
        <w:autoSpaceDN/>
        <w:bidi w:val="0"/>
        <w:adjustRightInd/>
        <w:snapToGrid/>
        <w:spacing w:beforeAutospacing="0" w:afterAutospacing="0" w:line="560" w:lineRule="atLeast"/>
        <w:ind w:left="0" w:right="0" w:firstLine="640" w:firstLineChars="20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lang w:val="en-US" w:eastAsia="zh-CN" w:bidi="ar"/>
        </w:rPr>
        <w:t xml:space="preserve">             2021年1月27日</w:t>
      </w:r>
    </w:p>
    <w:p>
      <w:pPr>
        <w:keepNext w:val="0"/>
        <w:keepLines w:val="0"/>
        <w:pageBreakBefore w:val="0"/>
        <w:kinsoku/>
        <w:overflowPunct/>
        <w:topLinePunct w:val="0"/>
        <w:autoSpaceDE/>
        <w:autoSpaceDN/>
        <w:bidi w:val="0"/>
        <w:adjustRightInd/>
        <w:snapToGrid/>
        <w:spacing w:line="560" w:lineRule="atLeas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altName w:val="微软雅黑"/>
    <w:panose1 w:val="02010604000101010101"/>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EC016C"/>
    <w:rsid w:val="02E76AAB"/>
    <w:rsid w:val="141C7B62"/>
    <w:rsid w:val="14BB6C25"/>
    <w:rsid w:val="1F0722D2"/>
    <w:rsid w:val="31063C27"/>
    <w:rsid w:val="35D01620"/>
    <w:rsid w:val="36EC016C"/>
    <w:rsid w:val="3C4A55F9"/>
    <w:rsid w:val="426042E3"/>
    <w:rsid w:val="446A7CB1"/>
    <w:rsid w:val="45A20C9E"/>
    <w:rsid w:val="4E0D3AB4"/>
    <w:rsid w:val="60B0627A"/>
    <w:rsid w:val="7DC94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3358</Words>
  <Characters>3487</Characters>
  <Lines>0</Lines>
  <Paragraphs>0</Paragraphs>
  <TotalTime>3</TotalTime>
  <ScaleCrop>false</ScaleCrop>
  <LinksUpToDate>false</LinksUpToDate>
  <CharactersWithSpaces>3511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2021-05-12T01:53:00Z</dcterms:created>
  <dc:creator>安丘市检验检测中心</dc:creator>
  <cp:lastModifiedBy>辛芜</cp:lastModifiedBy>
  <dcterms:modified xsi:type="dcterms:W3CDTF">2022-01-13T03:23:30Z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3485A56290C34E60AB97342A37A6DCCD</vt:lpwstr>
  </property>
</Properties>
</file>